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33A73F">
      <w:pPr>
        <w:pStyle w:val="2"/>
        <w:keepNext w:val="0"/>
        <w:keepLines w:val="0"/>
        <w:pageBreakBefore w:val="0"/>
        <w:kinsoku/>
        <w:wordWrap/>
        <w:overflowPunct/>
        <w:topLinePunct w:val="0"/>
        <w:autoSpaceDE/>
        <w:autoSpaceDN/>
        <w:bidi w:val="0"/>
        <w:spacing w:line="580" w:lineRule="exact"/>
        <w:jc w:val="both"/>
        <w:textAlignment w:val="auto"/>
        <w:rPr>
          <w:rFonts w:hint="default" w:ascii="Times New Roman" w:hAnsi="Times New Roman" w:cs="Times New Roman" w:eastAsiaTheme="minorEastAsia"/>
          <w:sz w:val="32"/>
          <w:szCs w:val="32"/>
        </w:rPr>
      </w:pPr>
      <w:bookmarkStart w:id="2" w:name="_GoBack"/>
      <w:bookmarkEnd w:id="2"/>
      <w:r>
        <w:rPr>
          <w:rFonts w:hint="default" w:ascii="Times New Roman" w:hAnsi="Times New Roman" w:cs="Times New Roman" w:eastAsiaTheme="minorEastAsia"/>
          <w:sz w:val="32"/>
          <w:szCs w:val="32"/>
        </w:rPr>
        <w:t>Annex</w:t>
      </w:r>
      <w:r>
        <w:rPr>
          <w:rFonts w:hint="default" w:ascii="Times New Roman" w:hAnsi="Times New Roman" w:cs="Times New Roman" w:eastAsiaTheme="minorEastAsia"/>
          <w:sz w:val="32"/>
          <w:szCs w:val="32"/>
          <w:lang w:val="en-US" w:eastAsia="zh-CN"/>
        </w:rPr>
        <w:t xml:space="preserve"> </w:t>
      </w:r>
      <w:r>
        <w:rPr>
          <w:rFonts w:hint="default" w:ascii="Times New Roman" w:hAnsi="Times New Roman" w:cs="Times New Roman" w:eastAsiaTheme="minorEastAsia"/>
          <w:sz w:val="32"/>
          <w:szCs w:val="32"/>
        </w:rPr>
        <w:t>Ⅲ</w:t>
      </w:r>
    </w:p>
    <w:p w14:paraId="02E8482F">
      <w:pPr>
        <w:widowControl/>
        <w:jc w:val="center"/>
        <w:rPr>
          <w:rFonts w:hint="default" w:ascii="Times New Roman" w:hAnsi="Times New Roman" w:eastAsia="Batang" w:cs="Times New Roman"/>
          <w:b/>
          <w:bCs w:val="0"/>
          <w:kern w:val="0"/>
          <w:sz w:val="32"/>
          <w:szCs w:val="32"/>
          <w:lang w:val="en-GB" w:bidi="th-TH"/>
        </w:rPr>
      </w:pPr>
      <w:r>
        <w:rPr>
          <w:rFonts w:hint="default" w:ascii="Times New Roman" w:hAnsi="Times New Roman" w:eastAsia="Batang" w:cs="Times New Roman"/>
          <w:b/>
          <w:bCs w:val="0"/>
          <w:kern w:val="0"/>
          <w:sz w:val="32"/>
          <w:szCs w:val="32"/>
          <w:lang w:val="en-GB" w:bidi="th-TH"/>
        </w:rPr>
        <w:t>APEC SME Service Alliance</w:t>
      </w:r>
    </w:p>
    <w:p w14:paraId="125FDD74">
      <w:pPr>
        <w:keepNext w:val="0"/>
        <w:keepLines w:val="0"/>
        <w:pageBreakBefore w:val="0"/>
        <w:kinsoku/>
        <w:wordWrap/>
        <w:overflowPunct/>
        <w:topLinePunct w:val="0"/>
        <w:autoSpaceDE/>
        <w:autoSpaceDN/>
        <w:bidi w:val="0"/>
        <w:spacing w:line="580" w:lineRule="exact"/>
        <w:jc w:val="center"/>
        <w:textAlignment w:val="auto"/>
        <w:rPr>
          <w:rFonts w:hint="default" w:ascii="Times New Roman" w:hAnsi="Times New Roman" w:cs="Times New Roman" w:eastAsiaTheme="minorEastAsia"/>
          <w:b/>
          <w:bCs w:val="0"/>
          <w:sz w:val="32"/>
          <w:szCs w:val="32"/>
          <w:lang w:val="en-US" w:eastAsia="zh-CN"/>
        </w:rPr>
      </w:pPr>
      <w:r>
        <w:rPr>
          <w:rFonts w:hint="default" w:ascii="Times New Roman" w:hAnsi="Times New Roman" w:eastAsia="Batang" w:cs="Times New Roman"/>
          <w:b/>
          <w:bCs w:val="0"/>
          <w:sz w:val="32"/>
          <w:szCs w:val="32"/>
          <w:lang w:val="en-GB" w:eastAsia="en-US" w:bidi="ar-SA"/>
        </w:rPr>
        <w:t>Terms of Reference</w:t>
      </w:r>
      <w:r>
        <w:rPr>
          <w:rFonts w:hint="default" w:ascii="Times New Roman" w:hAnsi="Times New Roman" w:eastAsia="宋体" w:cs="Times New Roman"/>
          <w:b/>
          <w:bCs w:val="0"/>
          <w:sz w:val="32"/>
          <w:szCs w:val="32"/>
          <w:lang w:val="en-US" w:eastAsia="zh-CN" w:bidi="ar-SA"/>
        </w:rPr>
        <w:t xml:space="preserve"> (2025-2028)</w:t>
      </w:r>
    </w:p>
    <w:tbl>
      <w:tblPr>
        <w:tblStyle w:val="3"/>
        <w:tblW w:w="93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22"/>
      </w:tblGrid>
      <w:tr w14:paraId="2DF2D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9322" w:type="dxa"/>
          </w:tcPr>
          <w:p w14:paraId="5EBD4B27">
            <w:pPr>
              <w:widowControl/>
              <w:numPr>
                <w:ilvl w:val="0"/>
                <w:numId w:val="1"/>
              </w:numPr>
              <w:tabs>
                <w:tab w:val="left" w:pos="426"/>
                <w:tab w:val="clear" w:pos="1080"/>
              </w:tabs>
              <w:ind w:left="0" w:firstLine="0"/>
              <w:jc w:val="both"/>
              <w:rPr>
                <w:rFonts w:hint="default" w:ascii="Times New Roman" w:hAnsi="Times New Roman" w:eastAsia="宋体" w:cs="Times New Roman"/>
                <w:b/>
                <w:kern w:val="0"/>
                <w:sz w:val="28"/>
                <w:szCs w:val="28"/>
                <w:lang w:val="en-GB" w:bidi="th-TH"/>
              </w:rPr>
            </w:pPr>
            <w:r>
              <w:rPr>
                <w:rFonts w:hint="default" w:ascii="Times New Roman" w:hAnsi="Times New Roman" w:eastAsia="Batang" w:cs="Times New Roman"/>
                <w:b/>
                <w:kern w:val="0"/>
                <w:sz w:val="28"/>
                <w:szCs w:val="28"/>
                <w:lang w:val="en-GB" w:bidi="th-TH"/>
              </w:rPr>
              <w:t xml:space="preserve">Title </w:t>
            </w:r>
          </w:p>
          <w:p w14:paraId="4D609E33">
            <w:pPr>
              <w:numPr>
                <w:ilvl w:val="0"/>
                <w:numId w:val="0"/>
              </w:numPr>
              <w:tabs>
                <w:tab w:val="left" w:pos="720"/>
              </w:tabs>
              <w:spacing w:before="0"/>
              <w:rPr>
                <w:rFonts w:hint="default" w:ascii="Times New Roman" w:hAnsi="Times New Roman" w:eastAsia="宋体" w:cs="Times New Roman"/>
                <w:b/>
                <w:bCs/>
                <w:sz w:val="28"/>
                <w:szCs w:val="28"/>
                <w:lang w:val="en-GB" w:eastAsia="zh-CN" w:bidi="ar-SA"/>
              </w:rPr>
            </w:pPr>
            <w:r>
              <w:rPr>
                <w:rFonts w:hint="default" w:ascii="Times New Roman" w:hAnsi="Times New Roman" w:eastAsia="宋体" w:cs="Times New Roman"/>
                <w:b w:val="0"/>
                <w:bCs w:val="0"/>
                <w:sz w:val="28"/>
                <w:szCs w:val="28"/>
                <w:lang w:val="en-GB" w:eastAsia="zh-CN" w:bidi="ar-SA"/>
              </w:rPr>
              <w:t>APEC Small and Medium-Sized Enterprises Service Alliance</w:t>
            </w:r>
            <w:r>
              <w:rPr>
                <w:rFonts w:hint="default" w:ascii="Times New Roman" w:hAnsi="Times New Roman" w:eastAsia="宋体" w:cs="Times New Roman"/>
                <w:b w:val="0"/>
                <w:bCs w:val="0"/>
                <w:sz w:val="28"/>
                <w:szCs w:val="28"/>
                <w:lang w:val="en-US" w:eastAsia="zh-CN" w:bidi="ar-SA"/>
              </w:rPr>
              <w:t xml:space="preserve"> (APEC SMESA)</w:t>
            </w:r>
          </w:p>
        </w:tc>
      </w:tr>
      <w:tr w14:paraId="5CC3B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9" w:hRule="atLeast"/>
        </w:trPr>
        <w:tc>
          <w:tcPr>
            <w:tcW w:w="9322" w:type="dxa"/>
          </w:tcPr>
          <w:p w14:paraId="1B57EA1F">
            <w:pPr>
              <w:widowControl/>
              <w:numPr>
                <w:ilvl w:val="0"/>
                <w:numId w:val="1"/>
              </w:numPr>
              <w:tabs>
                <w:tab w:val="left" w:pos="426"/>
                <w:tab w:val="clear" w:pos="1080"/>
              </w:tabs>
              <w:ind w:left="0" w:firstLine="0"/>
              <w:jc w:val="both"/>
              <w:rPr>
                <w:rFonts w:hint="default" w:ascii="Times New Roman" w:hAnsi="Times New Roman" w:eastAsia="Batang" w:cs="Times New Roman"/>
                <w:b/>
                <w:kern w:val="0"/>
                <w:sz w:val="28"/>
                <w:szCs w:val="28"/>
                <w:lang w:val="en-GB" w:bidi="th-TH"/>
              </w:rPr>
            </w:pPr>
            <w:r>
              <w:rPr>
                <w:rFonts w:hint="default" w:ascii="Times New Roman" w:hAnsi="Times New Roman" w:eastAsia="Batang" w:cs="Times New Roman"/>
                <w:b/>
                <w:kern w:val="0"/>
                <w:sz w:val="28"/>
                <w:szCs w:val="28"/>
                <w:lang w:val="en-GB" w:bidi="th-TH"/>
              </w:rPr>
              <w:t>Aims and Objectives</w:t>
            </w:r>
          </w:p>
          <w:p w14:paraId="2BC145A6">
            <w:pPr>
              <w:widowControl/>
              <w:jc w:val="both"/>
              <w:rPr>
                <w:rFonts w:hint="default" w:ascii="Times New Roman" w:hAnsi="Times New Roman" w:eastAsia="宋体" w:cs="Times New Roman"/>
                <w:kern w:val="0"/>
                <w:sz w:val="28"/>
                <w:szCs w:val="28"/>
                <w:lang w:val="en-GB" w:bidi="th-TH"/>
              </w:rPr>
            </w:pPr>
            <w:r>
              <w:rPr>
                <w:rFonts w:hint="default" w:ascii="Times New Roman" w:hAnsi="Times New Roman" w:eastAsia="Batang" w:cs="Times New Roman"/>
                <w:kern w:val="0"/>
                <w:sz w:val="28"/>
                <w:szCs w:val="28"/>
                <w:lang w:val="en-GB" w:bidi="th-TH"/>
              </w:rPr>
              <w:t>APEC SMESA aims to promote economic and technical collaboration, trade exchange, personnel training and information exchange among SMEs of APEC economies.</w:t>
            </w:r>
            <w:r>
              <w:rPr>
                <w:rFonts w:hint="default" w:ascii="Times New Roman" w:hAnsi="Times New Roman" w:eastAsia="宋体" w:cs="Times New Roman"/>
                <w:kern w:val="0"/>
                <w:sz w:val="28"/>
                <w:szCs w:val="28"/>
                <w:lang w:bidi="th-TH"/>
              </w:rPr>
              <w:t xml:space="preserve"> It serves as a platform to strengthen cooperation, share resources, facilitate communication, and exchange experience among SME service organizations within APEC economies.</w:t>
            </w:r>
          </w:p>
        </w:tc>
      </w:tr>
      <w:tr w14:paraId="3865F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7" w:hRule="atLeast"/>
        </w:trPr>
        <w:tc>
          <w:tcPr>
            <w:tcW w:w="9322" w:type="dxa"/>
          </w:tcPr>
          <w:p w14:paraId="51BE0E4B">
            <w:pPr>
              <w:widowControl/>
              <w:numPr>
                <w:ilvl w:val="0"/>
                <w:numId w:val="1"/>
              </w:numPr>
              <w:tabs>
                <w:tab w:val="left" w:pos="426"/>
                <w:tab w:val="clear" w:pos="1080"/>
              </w:tabs>
              <w:ind w:left="0" w:firstLine="0"/>
              <w:jc w:val="both"/>
              <w:rPr>
                <w:rFonts w:hint="default" w:ascii="Times New Roman" w:hAnsi="Times New Roman" w:eastAsia="Batang" w:cs="Times New Roman"/>
                <w:b/>
                <w:kern w:val="0"/>
                <w:sz w:val="28"/>
                <w:szCs w:val="28"/>
                <w:lang w:val="en-GB" w:bidi="th-TH"/>
              </w:rPr>
            </w:pPr>
            <w:r>
              <w:rPr>
                <w:rFonts w:hint="default" w:ascii="Times New Roman" w:hAnsi="Times New Roman" w:eastAsia="Batang" w:cs="Times New Roman"/>
                <w:b/>
                <w:kern w:val="0"/>
                <w:sz w:val="28"/>
                <w:szCs w:val="28"/>
                <w:lang w:val="en-GB" w:bidi="th-TH"/>
              </w:rPr>
              <w:t>Background</w:t>
            </w:r>
          </w:p>
          <w:p w14:paraId="52675CF9">
            <w:pPr>
              <w:widowControl/>
              <w:jc w:val="both"/>
              <w:rPr>
                <w:rFonts w:hint="default" w:ascii="Times New Roman" w:hAnsi="Times New Roman" w:eastAsia="Batang" w:cs="Times New Roman"/>
                <w:kern w:val="0"/>
                <w:sz w:val="28"/>
                <w:szCs w:val="28"/>
                <w:lang w:val="en-GB" w:eastAsia="ko-KR" w:bidi="th-TH"/>
              </w:rPr>
            </w:pPr>
            <w:r>
              <w:rPr>
                <w:rFonts w:hint="default" w:ascii="Times New Roman" w:hAnsi="Times New Roman" w:eastAsia="Batang" w:cs="Times New Roman"/>
                <w:kern w:val="0"/>
                <w:sz w:val="28"/>
                <w:szCs w:val="28"/>
                <w:lang w:val="en-GB" w:eastAsia="ko-KR" w:bidi="th-TH"/>
              </w:rPr>
              <w:t>SMEs are</w:t>
            </w:r>
            <w:r>
              <w:rPr>
                <w:rFonts w:hint="default" w:ascii="Times New Roman" w:hAnsi="Times New Roman" w:eastAsia="宋体" w:cs="Times New Roman"/>
                <w:kern w:val="0"/>
                <w:sz w:val="28"/>
                <w:szCs w:val="28"/>
                <w:lang w:bidi="th-TH"/>
              </w:rPr>
              <w:t xml:space="preserve"> the driving force of economic and social development, and play an increasingly vital role in expanding employment, improving people’s livelihoods and promoting entrepreneurship and innovation of most economies and regions around the world. They usually contribute over 50% of tax revenue, over 60% of GDP, over 70% of technological innovation, over 80% of labor employment and over 90% of the number of enterprises. T</w:t>
            </w:r>
            <w:r>
              <w:rPr>
                <w:rFonts w:hint="default" w:ascii="Times New Roman" w:hAnsi="Times New Roman" w:eastAsia="Batang" w:cs="Times New Roman"/>
                <w:kern w:val="0"/>
                <w:sz w:val="28"/>
                <w:szCs w:val="28"/>
                <w:lang w:val="en-GB" w:eastAsia="ko-KR" w:bidi="th-TH"/>
              </w:rPr>
              <w:t>he</w:t>
            </w:r>
            <w:r>
              <w:rPr>
                <w:rFonts w:hint="default" w:ascii="Times New Roman" w:hAnsi="Times New Roman" w:eastAsia="宋体" w:cs="Times New Roman"/>
                <w:kern w:val="0"/>
                <w:sz w:val="28"/>
                <w:szCs w:val="28"/>
                <w:lang w:bidi="th-TH"/>
              </w:rPr>
              <w:t xml:space="preserve"> promotion of</w:t>
            </w:r>
            <w:r>
              <w:rPr>
                <w:rFonts w:hint="default" w:ascii="Times New Roman" w:hAnsi="Times New Roman" w:eastAsia="Batang" w:cs="Times New Roman"/>
                <w:kern w:val="0"/>
                <w:sz w:val="28"/>
                <w:szCs w:val="28"/>
                <w:lang w:val="en-GB" w:eastAsia="ko-KR" w:bidi="th-TH"/>
              </w:rPr>
              <w:t xml:space="preserve"> </w:t>
            </w:r>
            <w:r>
              <w:rPr>
                <w:rFonts w:hint="default" w:ascii="Times New Roman" w:hAnsi="Times New Roman" w:eastAsia="宋体" w:cs="Times New Roman"/>
                <w:kern w:val="0"/>
                <w:sz w:val="28"/>
                <w:szCs w:val="28"/>
                <w:lang w:bidi="th-TH"/>
              </w:rPr>
              <w:t xml:space="preserve">SME </w:t>
            </w:r>
            <w:r>
              <w:rPr>
                <w:rFonts w:hint="default" w:ascii="Times New Roman" w:hAnsi="Times New Roman" w:eastAsia="Batang" w:cs="Times New Roman"/>
                <w:kern w:val="0"/>
                <w:sz w:val="28"/>
                <w:szCs w:val="28"/>
                <w:lang w:val="en-GB" w:eastAsia="ko-KR" w:bidi="th-TH"/>
              </w:rPr>
              <w:t>development</w:t>
            </w:r>
            <w:r>
              <w:rPr>
                <w:rFonts w:hint="default" w:ascii="Times New Roman" w:hAnsi="Times New Roman" w:eastAsia="宋体" w:cs="Times New Roman"/>
                <w:kern w:val="0"/>
                <w:sz w:val="28"/>
                <w:szCs w:val="28"/>
                <w:lang w:bidi="th-TH"/>
              </w:rPr>
              <w:t xml:space="preserve"> now has become a key focus of many governments’ </w:t>
            </w:r>
            <w:r>
              <w:rPr>
                <w:rFonts w:hint="default" w:ascii="Times New Roman" w:hAnsi="Times New Roman" w:eastAsia="Batang" w:cs="Times New Roman"/>
                <w:kern w:val="0"/>
                <w:sz w:val="28"/>
                <w:szCs w:val="28"/>
                <w:lang w:val="en-GB" w:eastAsia="ko-KR" w:bidi="th-TH"/>
              </w:rPr>
              <w:t>economic policy.</w:t>
            </w:r>
            <w:r>
              <w:rPr>
                <w:rFonts w:hint="default" w:ascii="Times New Roman" w:hAnsi="Times New Roman" w:eastAsia="宋体" w:cs="Times New Roman"/>
                <w:kern w:val="0"/>
                <w:sz w:val="28"/>
                <w:szCs w:val="28"/>
                <w:lang w:bidi="th-TH"/>
              </w:rPr>
              <w:t xml:space="preserve"> Currently, </w:t>
            </w:r>
            <w:r>
              <w:rPr>
                <w:rFonts w:hint="default" w:ascii="Times New Roman" w:hAnsi="Times New Roman" w:eastAsia="Batang" w:cs="Times New Roman"/>
                <w:kern w:val="0"/>
                <w:sz w:val="28"/>
                <w:szCs w:val="28"/>
                <w:lang w:val="en-GB" w:eastAsia="ko-KR" w:bidi="th-TH"/>
              </w:rPr>
              <w:t xml:space="preserve">SMEs are facing unprecedented historical opportunities and challenges. Seizing this crucial </w:t>
            </w:r>
            <w:r>
              <w:rPr>
                <w:rFonts w:hint="default" w:ascii="Times New Roman" w:hAnsi="Times New Roman" w:eastAsia="宋体" w:cs="Times New Roman"/>
                <w:kern w:val="0"/>
                <w:sz w:val="28"/>
                <w:szCs w:val="28"/>
                <w:lang w:bidi="th-TH"/>
              </w:rPr>
              <w:t>occasion</w:t>
            </w:r>
            <w:r>
              <w:rPr>
                <w:rFonts w:hint="default" w:ascii="Times New Roman" w:hAnsi="Times New Roman" w:eastAsia="Batang" w:cs="Times New Roman"/>
                <w:kern w:val="0"/>
                <w:sz w:val="28"/>
                <w:szCs w:val="28"/>
                <w:lang w:val="en-GB" w:eastAsia="ko-KR" w:bidi="th-TH"/>
              </w:rPr>
              <w:t xml:space="preserve"> is particularly important for the APEC region, especially for developing </w:t>
            </w:r>
            <w:r>
              <w:rPr>
                <w:rFonts w:hint="default" w:ascii="Times New Roman" w:hAnsi="Times New Roman" w:eastAsia="宋体" w:cs="Times New Roman"/>
                <w:kern w:val="0"/>
                <w:sz w:val="28"/>
                <w:szCs w:val="28"/>
                <w:lang w:bidi="th-TH"/>
              </w:rPr>
              <w:t>economies</w:t>
            </w:r>
            <w:r>
              <w:rPr>
                <w:rFonts w:hint="default" w:ascii="Times New Roman" w:hAnsi="Times New Roman" w:eastAsia="Batang" w:cs="Times New Roman"/>
                <w:kern w:val="0"/>
                <w:sz w:val="28"/>
                <w:szCs w:val="28"/>
                <w:lang w:val="en-GB" w:eastAsia="ko-KR" w:bidi="th-TH"/>
              </w:rPr>
              <w:t>.</w:t>
            </w:r>
          </w:p>
          <w:p w14:paraId="6A5591C0">
            <w:pPr>
              <w:widowControl/>
              <w:jc w:val="both"/>
              <w:rPr>
                <w:rFonts w:hint="default" w:ascii="Times New Roman" w:hAnsi="Times New Roman" w:eastAsia="Batang" w:cs="Times New Roman"/>
                <w:kern w:val="0"/>
                <w:sz w:val="28"/>
                <w:szCs w:val="28"/>
                <w:lang w:val="en-GB" w:eastAsia="ko-KR" w:bidi="th-TH"/>
              </w:rPr>
            </w:pPr>
          </w:p>
          <w:p w14:paraId="0D948649">
            <w:pPr>
              <w:widowControl/>
              <w:jc w:val="both"/>
              <w:rPr>
                <w:rFonts w:hint="default" w:ascii="Times New Roman" w:hAnsi="Times New Roman" w:eastAsia="Batang" w:cs="Times New Roman"/>
                <w:kern w:val="0"/>
                <w:sz w:val="28"/>
                <w:szCs w:val="28"/>
                <w:lang w:val="en-GB" w:eastAsia="ko-KR" w:bidi="th-TH"/>
              </w:rPr>
            </w:pPr>
            <w:r>
              <w:rPr>
                <w:rFonts w:hint="default" w:ascii="Times New Roman" w:hAnsi="Times New Roman" w:eastAsia="Batang" w:cs="Times New Roman"/>
                <w:kern w:val="0"/>
                <w:sz w:val="28"/>
                <w:szCs w:val="28"/>
                <w:lang w:val="en-GB" w:eastAsia="ko-KR" w:bidi="th-TH"/>
              </w:rPr>
              <w:t xml:space="preserve">The delegates from 19 intermediary organizations of APEC economies came to Ningbo, China, </w:t>
            </w:r>
            <w:r>
              <w:rPr>
                <w:rFonts w:hint="default" w:ascii="Times New Roman" w:hAnsi="Times New Roman" w:eastAsia="宋体" w:cs="Times New Roman"/>
                <w:kern w:val="0"/>
                <w:sz w:val="28"/>
                <w:szCs w:val="28"/>
                <w:lang w:bidi="th-TH"/>
              </w:rPr>
              <w:t>in 2003 to attend the first APEC SME Service Alliance Forum, where the</w:t>
            </w:r>
            <w:r>
              <w:rPr>
                <w:rFonts w:hint="default" w:ascii="Times New Roman" w:hAnsi="Times New Roman" w:eastAsia="Batang" w:cs="Times New Roman"/>
                <w:kern w:val="0"/>
                <w:sz w:val="28"/>
                <w:szCs w:val="28"/>
                <w:lang w:val="en-GB" w:eastAsia="ko-KR" w:bidi="th-TH"/>
              </w:rPr>
              <w:t xml:space="preserve"> APEC SMESA was </w:t>
            </w:r>
            <w:r>
              <w:rPr>
                <w:rFonts w:hint="default" w:ascii="Times New Roman" w:hAnsi="Times New Roman" w:eastAsia="宋体" w:cs="Times New Roman"/>
                <w:kern w:val="0"/>
                <w:sz w:val="28"/>
                <w:szCs w:val="28"/>
                <w:lang w:bidi="th-TH"/>
              </w:rPr>
              <w:t>formally establish</w:t>
            </w:r>
            <w:r>
              <w:rPr>
                <w:rFonts w:hint="default" w:ascii="Times New Roman" w:hAnsi="Times New Roman" w:eastAsia="Batang" w:cs="Times New Roman"/>
                <w:kern w:val="0"/>
                <w:sz w:val="28"/>
                <w:szCs w:val="28"/>
                <w:lang w:val="en-GB" w:eastAsia="ko-KR" w:bidi="th-TH"/>
              </w:rPr>
              <w:t xml:space="preserve">ed. </w:t>
            </w:r>
            <w:r>
              <w:rPr>
                <w:rFonts w:hint="default" w:ascii="Times New Roman" w:hAnsi="Times New Roman" w:eastAsia="宋体" w:cs="Times New Roman"/>
                <w:kern w:val="0"/>
                <w:sz w:val="28"/>
                <w:szCs w:val="28"/>
                <w:lang w:bidi="th-TH"/>
              </w:rPr>
              <w:t xml:space="preserve">As a representative SME service organization, APEC SMESA </w:t>
            </w:r>
            <w:r>
              <w:rPr>
                <w:rFonts w:hint="default" w:ascii="Times New Roman" w:hAnsi="Times New Roman" w:eastAsia="Batang" w:cs="Times New Roman"/>
                <w:kern w:val="0"/>
                <w:sz w:val="28"/>
                <w:szCs w:val="28"/>
                <w:lang w:val="en-GB" w:eastAsia="ko-KR" w:bidi="th-TH"/>
              </w:rPr>
              <w:t>provides a solid platform for strengthening cooperation among SMEs in APEC economies</w:t>
            </w:r>
            <w:r>
              <w:rPr>
                <w:rFonts w:hint="default" w:ascii="Times New Roman" w:hAnsi="Times New Roman" w:eastAsia="宋体" w:cs="Times New Roman"/>
                <w:kern w:val="0"/>
                <w:sz w:val="28"/>
                <w:szCs w:val="28"/>
                <w:lang w:bidi="th-TH"/>
              </w:rPr>
              <w:t xml:space="preserve"> and </w:t>
            </w:r>
            <w:r>
              <w:rPr>
                <w:rFonts w:hint="default" w:ascii="Times New Roman" w:hAnsi="Times New Roman" w:eastAsia="Batang" w:cs="Times New Roman"/>
                <w:kern w:val="0"/>
                <w:sz w:val="28"/>
                <w:szCs w:val="28"/>
                <w:lang w:val="en-GB" w:eastAsia="ko-KR" w:bidi="th-TH"/>
              </w:rPr>
              <w:t>establishes channels of communication between SMEs and governments of APEC economies. Moreover, it offers a feasible mechanism for reflecting the shared concerns of SMEs at the APEC SMEWG</w:t>
            </w:r>
            <w:r>
              <w:rPr>
                <w:rFonts w:hint="default" w:ascii="Times New Roman" w:hAnsi="Times New Roman" w:eastAsia="Batang" w:cs="Times New Roman"/>
                <w:color w:val="FF0000"/>
                <w:kern w:val="0"/>
                <w:sz w:val="28"/>
                <w:szCs w:val="28"/>
                <w:lang w:val="en-GB" w:eastAsia="ko-KR" w:bidi="th-TH"/>
              </w:rPr>
              <w:t xml:space="preserve"> </w:t>
            </w:r>
            <w:r>
              <w:rPr>
                <w:rFonts w:hint="default" w:ascii="Times New Roman" w:hAnsi="Times New Roman" w:eastAsia="宋体" w:cs="Times New Roman"/>
                <w:kern w:val="0"/>
                <w:sz w:val="28"/>
                <w:szCs w:val="28"/>
                <w:lang w:bidi="th-TH"/>
              </w:rPr>
              <w:t xml:space="preserve">and plays a positive role in promoting </w:t>
            </w:r>
            <w:r>
              <w:rPr>
                <w:rFonts w:hint="default" w:ascii="Times New Roman" w:hAnsi="Times New Roman" w:eastAsia="Batang" w:cs="Times New Roman"/>
                <w:kern w:val="0"/>
                <w:sz w:val="28"/>
                <w:szCs w:val="28"/>
                <w:lang w:val="en-GB" w:eastAsia="ko-KR" w:bidi="th-TH"/>
              </w:rPr>
              <w:t>SMEs.</w:t>
            </w:r>
          </w:p>
          <w:p w14:paraId="68A7CEFB">
            <w:pPr>
              <w:widowControl/>
              <w:jc w:val="both"/>
              <w:rPr>
                <w:rFonts w:hint="default" w:ascii="Times New Roman" w:hAnsi="Times New Roman" w:eastAsia="Batang" w:cs="Times New Roman"/>
                <w:kern w:val="0"/>
                <w:sz w:val="28"/>
                <w:szCs w:val="28"/>
                <w:lang w:val="en-GB" w:eastAsia="ko-KR" w:bidi="th-TH"/>
              </w:rPr>
            </w:pPr>
          </w:p>
          <w:p w14:paraId="46317F59">
            <w:pPr>
              <w:widowControl/>
              <w:tabs>
                <w:tab w:val="right" w:pos="9106"/>
              </w:tabs>
              <w:jc w:val="both"/>
              <w:rPr>
                <w:rFonts w:hint="default" w:ascii="Times New Roman" w:hAnsi="Times New Roman" w:eastAsia="宋体" w:cs="Times New Roman"/>
                <w:kern w:val="0"/>
                <w:sz w:val="28"/>
                <w:szCs w:val="28"/>
                <w:lang w:bidi="th-TH"/>
              </w:rPr>
            </w:pPr>
            <w:r>
              <w:rPr>
                <w:rFonts w:hint="default" w:ascii="Times New Roman" w:hAnsi="Times New Roman" w:eastAsia="宋体" w:cs="Times New Roman"/>
                <w:kern w:val="0"/>
                <w:sz w:val="28"/>
                <w:szCs w:val="28"/>
                <w:lang w:bidi="th-TH"/>
              </w:rPr>
              <w:t xml:space="preserve">Nowadays, SMEs can be seen as engines of growth and innovation in the APEC region. However, the global economic recovery is still weak, and the growth momentum of international trade is slowing down, which leads to certain challenges for the development of </w:t>
            </w:r>
            <w:r>
              <w:rPr>
                <w:rFonts w:hint="default" w:ascii="Times New Roman" w:hAnsi="Times New Roman" w:eastAsia="Batang" w:cs="Times New Roman"/>
                <w:kern w:val="0"/>
                <w:sz w:val="28"/>
                <w:szCs w:val="28"/>
                <w:lang w:val="en-GB" w:eastAsia="ko-KR" w:bidi="th-TH"/>
              </w:rPr>
              <w:t>SMEs</w:t>
            </w:r>
            <w:r>
              <w:rPr>
                <w:rFonts w:hint="default" w:ascii="Times New Roman" w:hAnsi="Times New Roman" w:eastAsia="宋体" w:cs="Times New Roman"/>
                <w:kern w:val="0"/>
                <w:sz w:val="28"/>
                <w:szCs w:val="28"/>
                <w:lang w:bidi="th-TH"/>
              </w:rPr>
              <w:t xml:space="preserve">. SMEs generally report difficulties in finding orders, reducing costs, collecting accounts, seeking financing, and ensuring smooth flow of people and logistics, making it difficult for them to operate normally. This also indicates the fact that there are still vulnerabilities and imperfections behind SMEs’ current booms, among which the following four could be the most urgent and prominent: </w:t>
            </w:r>
          </w:p>
          <w:p w14:paraId="29E7519D">
            <w:pPr>
              <w:widowControl/>
              <w:tabs>
                <w:tab w:val="right" w:pos="9106"/>
              </w:tabs>
              <w:jc w:val="both"/>
              <w:rPr>
                <w:rFonts w:hint="default" w:ascii="Times New Roman" w:hAnsi="Times New Roman" w:eastAsia="宋体" w:cs="Times New Roman"/>
                <w:kern w:val="0"/>
                <w:sz w:val="28"/>
                <w:szCs w:val="28"/>
                <w:lang w:bidi="th-TH"/>
              </w:rPr>
            </w:pPr>
          </w:p>
          <w:p w14:paraId="23D4AFD8">
            <w:pPr>
              <w:widowControl/>
              <w:tabs>
                <w:tab w:val="right" w:pos="9106"/>
              </w:tabs>
              <w:jc w:val="both"/>
              <w:rPr>
                <w:rFonts w:hint="default" w:ascii="Times New Roman" w:hAnsi="Times New Roman" w:eastAsia="宋体" w:cs="Times New Roman"/>
                <w:kern w:val="0"/>
                <w:sz w:val="28"/>
                <w:szCs w:val="28"/>
                <w:lang w:eastAsia="ko-KR" w:bidi="th-TH"/>
              </w:rPr>
            </w:pPr>
            <w:r>
              <w:rPr>
                <w:rFonts w:hint="default" w:ascii="Times New Roman" w:hAnsi="Times New Roman" w:eastAsia="宋体" w:cs="Times New Roman"/>
                <w:kern w:val="0"/>
                <w:sz w:val="28"/>
                <w:szCs w:val="28"/>
                <w:lang w:eastAsia="ko-KR" w:bidi="th-TH"/>
              </w:rPr>
              <w:t>Firstly, the reconstruction of supply chain layout poses risks</w:t>
            </w:r>
            <w:r>
              <w:rPr>
                <w:rFonts w:hint="default" w:ascii="Times New Roman" w:hAnsi="Times New Roman" w:eastAsia="宋体" w:cs="Times New Roman"/>
                <w:kern w:val="0"/>
                <w:sz w:val="28"/>
                <w:szCs w:val="28"/>
                <w:lang w:bidi="th-TH"/>
              </w:rPr>
              <w:t xml:space="preserve">, which </w:t>
            </w:r>
            <w:r>
              <w:rPr>
                <w:rFonts w:hint="default" w:ascii="Times New Roman" w:hAnsi="Times New Roman" w:eastAsia="宋体" w:cs="Times New Roman"/>
                <w:kern w:val="0"/>
                <w:sz w:val="28"/>
                <w:szCs w:val="28"/>
                <w:lang w:eastAsia="ko-KR" w:bidi="th-TH"/>
              </w:rPr>
              <w:t>brings instability and uncertainty to industrial cooperation</w:t>
            </w:r>
            <w:r>
              <w:rPr>
                <w:rFonts w:hint="default" w:ascii="Times New Roman" w:hAnsi="Times New Roman" w:eastAsia="宋体" w:cs="Times New Roman"/>
                <w:kern w:val="0"/>
                <w:sz w:val="28"/>
                <w:szCs w:val="28"/>
                <w:lang w:bidi="th-TH"/>
              </w:rPr>
              <w:t xml:space="preserve"> among SMEs. </w:t>
            </w:r>
            <w:r>
              <w:rPr>
                <w:rFonts w:hint="default" w:ascii="Times New Roman" w:hAnsi="Times New Roman" w:eastAsia="宋体" w:cs="Times New Roman"/>
                <w:kern w:val="0"/>
                <w:sz w:val="28"/>
                <w:szCs w:val="28"/>
                <w:lang w:eastAsia="ko-KR" w:bidi="th-TH"/>
              </w:rPr>
              <w:t xml:space="preserve">Secondly, </w:t>
            </w:r>
            <w:r>
              <w:rPr>
                <w:rFonts w:hint="default" w:ascii="Times New Roman" w:hAnsi="Times New Roman" w:eastAsia="宋体" w:cs="Times New Roman"/>
                <w:kern w:val="0"/>
                <w:sz w:val="28"/>
                <w:szCs w:val="28"/>
                <w:lang w:bidi="th-TH"/>
              </w:rPr>
              <w:t>SMEs are</w:t>
            </w:r>
            <w:r>
              <w:rPr>
                <w:rFonts w:hint="default" w:ascii="Times New Roman" w:hAnsi="Times New Roman" w:eastAsia="宋体" w:cs="Times New Roman"/>
                <w:kern w:val="0"/>
                <w:sz w:val="28"/>
                <w:szCs w:val="28"/>
                <w:lang w:eastAsia="ko-KR" w:bidi="th-TH"/>
              </w:rPr>
              <w:t xml:space="preserve"> fac</w:t>
            </w:r>
            <w:r>
              <w:rPr>
                <w:rFonts w:hint="default" w:ascii="Times New Roman" w:hAnsi="Times New Roman" w:eastAsia="宋体" w:cs="Times New Roman"/>
                <w:kern w:val="0"/>
                <w:sz w:val="28"/>
                <w:szCs w:val="28"/>
                <w:lang w:bidi="th-TH"/>
              </w:rPr>
              <w:t>ing</w:t>
            </w:r>
            <w:r>
              <w:rPr>
                <w:rFonts w:hint="default" w:ascii="Times New Roman" w:hAnsi="Times New Roman" w:eastAsia="宋体" w:cs="Times New Roman"/>
                <w:kern w:val="0"/>
                <w:sz w:val="28"/>
                <w:szCs w:val="28"/>
                <w:lang w:eastAsia="ko-KR" w:bidi="th-TH"/>
              </w:rPr>
              <w:t xml:space="preserve"> increased difficulties in operation and management, along with rising costs. They also encounter issues such as </w:t>
            </w:r>
            <w:r>
              <w:rPr>
                <w:rFonts w:hint="default" w:ascii="Times New Roman" w:hAnsi="Times New Roman" w:eastAsia="宋体" w:cs="Times New Roman"/>
                <w:kern w:val="0"/>
                <w:sz w:val="28"/>
                <w:szCs w:val="28"/>
                <w:lang w:bidi="th-TH"/>
              </w:rPr>
              <w:t>lack of</w:t>
            </w:r>
            <w:r>
              <w:rPr>
                <w:rFonts w:hint="default" w:ascii="Times New Roman" w:hAnsi="Times New Roman" w:eastAsia="宋体" w:cs="Times New Roman"/>
                <w:kern w:val="0"/>
                <w:sz w:val="28"/>
                <w:szCs w:val="28"/>
                <w:lang w:eastAsia="ko-KR" w:bidi="th-TH"/>
              </w:rPr>
              <w:t xml:space="preserve"> cash flow flexibility</w:t>
            </w:r>
            <w:r>
              <w:rPr>
                <w:rFonts w:hint="default" w:ascii="Times New Roman" w:hAnsi="Times New Roman" w:eastAsia="宋体" w:cs="Times New Roman"/>
                <w:kern w:val="0"/>
                <w:sz w:val="28"/>
                <w:szCs w:val="28"/>
                <w:lang w:bidi="th-TH"/>
              </w:rPr>
              <w:t xml:space="preserve">. </w:t>
            </w:r>
            <w:r>
              <w:rPr>
                <w:rFonts w:hint="default" w:ascii="Times New Roman" w:hAnsi="Times New Roman" w:eastAsia="宋体" w:cs="Times New Roman"/>
                <w:kern w:val="0"/>
                <w:sz w:val="28"/>
                <w:szCs w:val="28"/>
                <w:lang w:eastAsia="ko-KR" w:bidi="th-TH"/>
              </w:rPr>
              <w:t>Thirdly, the flow of essential resources</w:t>
            </w:r>
            <w:r>
              <w:rPr>
                <w:rFonts w:hint="default" w:ascii="Times New Roman" w:hAnsi="Times New Roman" w:eastAsia="宋体" w:cs="Times New Roman"/>
                <w:kern w:val="0"/>
                <w:sz w:val="28"/>
                <w:szCs w:val="28"/>
                <w:lang w:bidi="th-TH"/>
              </w:rPr>
              <w:t xml:space="preserve"> has slowed down</w:t>
            </w:r>
            <w:r>
              <w:rPr>
                <w:rFonts w:hint="default" w:ascii="Times New Roman" w:hAnsi="Times New Roman" w:eastAsia="宋体" w:cs="Times New Roman"/>
                <w:kern w:val="0"/>
                <w:sz w:val="28"/>
                <w:szCs w:val="28"/>
                <w:lang w:eastAsia="ko-KR" w:bidi="th-TH"/>
              </w:rPr>
              <w:t xml:space="preserve">, </w:t>
            </w:r>
            <w:r>
              <w:rPr>
                <w:rFonts w:hint="default" w:ascii="Times New Roman" w:hAnsi="Times New Roman" w:eastAsia="宋体" w:cs="Times New Roman"/>
                <w:kern w:val="0"/>
                <w:sz w:val="28"/>
                <w:szCs w:val="28"/>
                <w:lang w:bidi="th-TH"/>
              </w:rPr>
              <w:t>requiring</w:t>
            </w:r>
            <w:r>
              <w:rPr>
                <w:rFonts w:hint="default" w:ascii="Times New Roman" w:hAnsi="Times New Roman" w:eastAsia="宋体" w:cs="Times New Roman"/>
                <w:kern w:val="0"/>
                <w:sz w:val="28"/>
                <w:szCs w:val="28"/>
                <w:lang w:eastAsia="ko-KR" w:bidi="th-TH"/>
              </w:rPr>
              <w:t xml:space="preserve"> further </w:t>
            </w:r>
            <w:r>
              <w:rPr>
                <w:rFonts w:hint="default" w:ascii="Times New Roman" w:hAnsi="Times New Roman" w:eastAsia="宋体" w:cs="Times New Roman"/>
                <w:kern w:val="0"/>
                <w:sz w:val="28"/>
                <w:szCs w:val="28"/>
                <w:lang w:bidi="th-TH"/>
              </w:rPr>
              <w:t>resistance against the</w:t>
            </w:r>
            <w:r>
              <w:rPr>
                <w:rFonts w:hint="default" w:ascii="Times New Roman" w:hAnsi="Times New Roman" w:eastAsia="宋体" w:cs="Times New Roman"/>
                <w:kern w:val="0"/>
                <w:sz w:val="28"/>
                <w:szCs w:val="28"/>
                <w:lang w:eastAsia="ko-KR" w:bidi="th-TH"/>
              </w:rPr>
              <w:t xml:space="preserve"> trade protectionism</w:t>
            </w:r>
            <w:r>
              <w:rPr>
                <w:rFonts w:hint="default" w:ascii="Times New Roman" w:hAnsi="Times New Roman" w:eastAsia="宋体" w:cs="Times New Roman"/>
                <w:kern w:val="0"/>
                <w:sz w:val="28"/>
                <w:szCs w:val="28"/>
                <w:lang w:bidi="th-TH"/>
              </w:rPr>
              <w:t xml:space="preserve"> as well as further enhancement of </w:t>
            </w:r>
            <w:r>
              <w:rPr>
                <w:rFonts w:hint="default" w:ascii="Times New Roman" w:hAnsi="Times New Roman" w:eastAsia="宋体" w:cs="Times New Roman"/>
                <w:kern w:val="0"/>
                <w:sz w:val="28"/>
                <w:szCs w:val="28"/>
                <w:lang w:eastAsia="ko-KR" w:bidi="th-TH"/>
              </w:rPr>
              <w:t>bilateral and multilateral policy coordination</w:t>
            </w:r>
            <w:r>
              <w:rPr>
                <w:rFonts w:hint="default" w:ascii="Times New Roman" w:hAnsi="Times New Roman" w:eastAsia="宋体" w:cs="Times New Roman"/>
                <w:kern w:val="0"/>
                <w:sz w:val="28"/>
                <w:szCs w:val="28"/>
                <w:lang w:bidi="th-TH"/>
              </w:rPr>
              <w:t xml:space="preserve"> for SMEs. It is crucial to </w:t>
            </w:r>
            <w:r>
              <w:rPr>
                <w:rFonts w:hint="default" w:ascii="Times New Roman" w:hAnsi="Times New Roman" w:eastAsia="宋体" w:cs="Times New Roman"/>
                <w:kern w:val="0"/>
                <w:sz w:val="28"/>
                <w:szCs w:val="28"/>
                <w:lang w:eastAsia="ko-KR" w:bidi="th-TH"/>
              </w:rPr>
              <w:t>facilitate flow of goods and materials, people-to-people exchanges, capital, and technology transfer within the Asia-Pacific region</w:t>
            </w:r>
            <w:r>
              <w:rPr>
                <w:rFonts w:hint="default" w:ascii="Times New Roman" w:hAnsi="Times New Roman" w:eastAsia="宋体" w:cs="Times New Roman"/>
                <w:kern w:val="0"/>
                <w:sz w:val="28"/>
                <w:szCs w:val="28"/>
                <w:lang w:bidi="th-TH"/>
              </w:rPr>
              <w:t xml:space="preserve">, as well as to </w:t>
            </w:r>
            <w:r>
              <w:rPr>
                <w:rFonts w:hint="default" w:ascii="Times New Roman" w:hAnsi="Times New Roman" w:eastAsia="宋体" w:cs="Times New Roman"/>
                <w:kern w:val="0"/>
                <w:sz w:val="28"/>
                <w:szCs w:val="28"/>
                <w:lang w:eastAsia="ko-KR" w:bidi="th-TH"/>
              </w:rPr>
              <w:t>optimize regional resource allocation based on smooth and efficient integration.</w:t>
            </w:r>
            <w:r>
              <w:rPr>
                <w:rFonts w:hint="default" w:ascii="Times New Roman" w:hAnsi="Times New Roman" w:eastAsia="宋体" w:cs="Times New Roman"/>
                <w:kern w:val="0"/>
                <w:sz w:val="28"/>
                <w:szCs w:val="28"/>
                <w:lang w:bidi="th-TH"/>
              </w:rPr>
              <w:t xml:space="preserve"> </w:t>
            </w:r>
            <w:r>
              <w:rPr>
                <w:rFonts w:hint="default" w:ascii="Times New Roman" w:hAnsi="Times New Roman" w:eastAsia="宋体" w:cs="Times New Roman"/>
                <w:kern w:val="0"/>
                <w:sz w:val="28"/>
                <w:szCs w:val="28"/>
                <w:lang w:eastAsia="ko-KR" w:bidi="th-TH"/>
              </w:rPr>
              <w:t xml:space="preserve">Fourthly, </w:t>
            </w:r>
            <w:r>
              <w:rPr>
                <w:rFonts w:hint="default" w:ascii="Times New Roman" w:hAnsi="Times New Roman" w:eastAsia="宋体" w:cs="Times New Roman"/>
                <w:kern w:val="0"/>
                <w:sz w:val="28"/>
                <w:szCs w:val="28"/>
                <w:lang w:bidi="th-TH"/>
              </w:rPr>
              <w:t>d</w:t>
            </w:r>
            <w:r>
              <w:rPr>
                <w:rFonts w:hint="default" w:ascii="Times New Roman" w:hAnsi="Times New Roman" w:eastAsia="宋体" w:cs="Times New Roman"/>
                <w:kern w:val="0"/>
                <w:sz w:val="28"/>
                <w:szCs w:val="28"/>
                <w:lang w:eastAsia="ko-KR" w:bidi="th-TH"/>
              </w:rPr>
              <w:t xml:space="preserve">espite advancements, regional market barriers </w:t>
            </w:r>
            <w:r>
              <w:rPr>
                <w:rFonts w:hint="default" w:ascii="Times New Roman" w:hAnsi="Times New Roman" w:eastAsia="宋体" w:cs="Times New Roman"/>
                <w:kern w:val="0"/>
                <w:sz w:val="28"/>
                <w:szCs w:val="28"/>
                <w:lang w:bidi="th-TH"/>
              </w:rPr>
              <w:t xml:space="preserve">still </w:t>
            </w:r>
            <w:r>
              <w:rPr>
                <w:rFonts w:hint="default" w:ascii="Times New Roman" w:hAnsi="Times New Roman" w:eastAsia="宋体" w:cs="Times New Roman"/>
                <w:kern w:val="0"/>
                <w:sz w:val="28"/>
                <w:szCs w:val="28"/>
                <w:lang w:eastAsia="ko-KR" w:bidi="th-TH"/>
              </w:rPr>
              <w:t xml:space="preserve">remain, </w:t>
            </w:r>
            <w:r>
              <w:rPr>
                <w:rFonts w:hint="default" w:ascii="Times New Roman" w:hAnsi="Times New Roman" w:eastAsia="宋体" w:cs="Times New Roman"/>
                <w:kern w:val="0"/>
                <w:sz w:val="28"/>
                <w:szCs w:val="28"/>
                <w:lang w:bidi="th-TH"/>
              </w:rPr>
              <w:t>requiring</w:t>
            </w:r>
            <w:r>
              <w:rPr>
                <w:rFonts w:hint="default" w:ascii="Times New Roman" w:hAnsi="Times New Roman" w:eastAsia="宋体" w:cs="Times New Roman"/>
                <w:kern w:val="0"/>
                <w:sz w:val="28"/>
                <w:szCs w:val="28"/>
                <w:lang w:eastAsia="ko-KR" w:bidi="th-TH"/>
              </w:rPr>
              <w:t xml:space="preserve"> the application of cutting-edge technologies to bridge the digital divide and drive industrial innovation and development</w:t>
            </w:r>
            <w:r>
              <w:rPr>
                <w:rFonts w:hint="default" w:ascii="Times New Roman" w:hAnsi="Times New Roman" w:eastAsia="宋体" w:cs="Times New Roman"/>
                <w:kern w:val="0"/>
                <w:sz w:val="28"/>
                <w:szCs w:val="28"/>
                <w:lang w:bidi="th-TH"/>
              </w:rPr>
              <w:t xml:space="preserve"> of SMEs</w:t>
            </w:r>
            <w:r>
              <w:rPr>
                <w:rFonts w:hint="default" w:ascii="Times New Roman" w:hAnsi="Times New Roman" w:eastAsia="宋体" w:cs="Times New Roman"/>
                <w:kern w:val="0"/>
                <w:sz w:val="28"/>
                <w:szCs w:val="28"/>
                <w:lang w:eastAsia="ko-KR" w:bidi="th-TH"/>
              </w:rPr>
              <w:t>.</w:t>
            </w:r>
          </w:p>
          <w:p w14:paraId="40939292">
            <w:pPr>
              <w:widowControl/>
              <w:jc w:val="both"/>
              <w:rPr>
                <w:rFonts w:hint="default" w:ascii="Times New Roman" w:hAnsi="Times New Roman" w:eastAsia="宋体" w:cs="Times New Roman"/>
                <w:kern w:val="0"/>
                <w:sz w:val="28"/>
                <w:szCs w:val="28"/>
                <w:lang w:val="en-GB" w:eastAsia="ko-KR" w:bidi="th-TH"/>
              </w:rPr>
            </w:pPr>
          </w:p>
          <w:p w14:paraId="4A0FC16E">
            <w:pPr>
              <w:widowControl/>
              <w:jc w:val="both"/>
              <w:rPr>
                <w:rFonts w:hint="default" w:ascii="Times New Roman" w:hAnsi="Times New Roman" w:eastAsia="宋体" w:cs="Times New Roman"/>
                <w:kern w:val="0"/>
                <w:sz w:val="28"/>
                <w:szCs w:val="28"/>
                <w:lang w:val="en-US" w:eastAsia="zh-CN" w:bidi="th-TH"/>
              </w:rPr>
            </w:pPr>
            <w:r>
              <w:rPr>
                <w:rFonts w:hint="default" w:ascii="Times New Roman" w:hAnsi="Times New Roman" w:eastAsia="Batang" w:cs="Times New Roman"/>
                <w:kern w:val="0"/>
                <w:sz w:val="28"/>
                <w:szCs w:val="28"/>
                <w:lang w:val="en-GB" w:eastAsia="ko-KR" w:bidi="th-TH"/>
              </w:rPr>
              <w:t>In response to the</w:t>
            </w:r>
            <w:r>
              <w:rPr>
                <w:rFonts w:hint="default" w:ascii="Times New Roman" w:hAnsi="Times New Roman" w:eastAsia="宋体" w:cs="Times New Roman"/>
                <w:kern w:val="0"/>
                <w:sz w:val="28"/>
                <w:szCs w:val="28"/>
                <w:lang w:bidi="th-TH"/>
              </w:rPr>
              <w:t>se practical problems and</w:t>
            </w:r>
            <w:r>
              <w:rPr>
                <w:rFonts w:hint="default" w:ascii="Times New Roman" w:hAnsi="Times New Roman" w:eastAsia="Batang" w:cs="Times New Roman"/>
                <w:kern w:val="0"/>
                <w:sz w:val="28"/>
                <w:szCs w:val="28"/>
                <w:lang w:val="en-GB" w:eastAsia="ko-KR" w:bidi="th-TH"/>
              </w:rPr>
              <w:t xml:space="preserve"> evolving needs of SMEs, the APEC SMESA </w:t>
            </w:r>
            <w:r>
              <w:rPr>
                <w:rFonts w:hint="default" w:ascii="Times New Roman" w:hAnsi="Times New Roman" w:eastAsia="宋体" w:cs="Times New Roman"/>
                <w:kern w:val="0"/>
                <w:sz w:val="28"/>
                <w:szCs w:val="28"/>
                <w:lang w:bidi="th-TH"/>
              </w:rPr>
              <w:t xml:space="preserve">is committed to serving as a conduit between governments and SMEs and fulfilling its role as a facilitator and supporter. </w:t>
            </w:r>
            <w:bookmarkStart w:id="0" w:name="OLE_LINK7"/>
            <w:r>
              <w:rPr>
                <w:rFonts w:hint="default" w:ascii="Times New Roman" w:hAnsi="Times New Roman" w:eastAsia="宋体" w:cs="Times New Roman"/>
                <w:kern w:val="0"/>
                <w:sz w:val="28"/>
                <w:szCs w:val="28"/>
                <w:lang w:bidi="th-TH"/>
              </w:rPr>
              <w:t>Through concerted efforts, APEC SMESA aims to empower SMEs, enhance their resilience, and promote sustainable and inclusive economic development in the APEC region</w:t>
            </w:r>
            <w:bookmarkEnd w:id="0"/>
            <w:r>
              <w:rPr>
                <w:rFonts w:hint="default" w:ascii="Times New Roman" w:hAnsi="Times New Roman" w:eastAsia="宋体" w:cs="Times New Roman"/>
                <w:kern w:val="0"/>
                <w:sz w:val="28"/>
                <w:szCs w:val="28"/>
                <w:lang w:val="en-US" w:eastAsia="zh-CN" w:bidi="th-TH"/>
              </w:rPr>
              <w:t>.</w:t>
            </w:r>
          </w:p>
        </w:tc>
      </w:tr>
      <w:tr w14:paraId="64E87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0" w:hRule="atLeast"/>
        </w:trPr>
        <w:tc>
          <w:tcPr>
            <w:tcW w:w="9322" w:type="dxa"/>
          </w:tcPr>
          <w:p w14:paraId="150AF82F">
            <w:pPr>
              <w:widowControl/>
              <w:numPr>
                <w:ilvl w:val="0"/>
                <w:numId w:val="1"/>
              </w:numPr>
              <w:tabs>
                <w:tab w:val="left" w:pos="426"/>
                <w:tab w:val="clear" w:pos="1080"/>
              </w:tabs>
              <w:ind w:left="426" w:hanging="426"/>
              <w:jc w:val="both"/>
              <w:rPr>
                <w:rFonts w:hint="default" w:ascii="Times New Roman" w:hAnsi="Times New Roman" w:eastAsia="Batang" w:cs="Times New Roman"/>
                <w:b/>
                <w:kern w:val="0"/>
                <w:sz w:val="28"/>
                <w:szCs w:val="28"/>
                <w:lang w:val="en-GB" w:bidi="th-TH"/>
              </w:rPr>
            </w:pPr>
            <w:r>
              <w:rPr>
                <w:rFonts w:hint="default" w:ascii="Times New Roman" w:hAnsi="Times New Roman" w:eastAsia="Batang" w:cs="Times New Roman"/>
                <w:b/>
                <w:kern w:val="0"/>
                <w:sz w:val="28"/>
                <w:szCs w:val="28"/>
                <w:lang w:val="en-GB" w:bidi="th-TH"/>
              </w:rPr>
              <w:t>Tasks</w:t>
            </w:r>
          </w:p>
          <w:p w14:paraId="55FBF101">
            <w:pPr>
              <w:widowControl/>
              <w:tabs>
                <w:tab w:val="left" w:pos="567"/>
              </w:tabs>
              <w:spacing w:before="120" w:beforeLines="50"/>
              <w:jc w:val="both"/>
              <w:rPr>
                <w:rFonts w:hint="default" w:ascii="Times New Roman" w:hAnsi="Times New Roman" w:eastAsia="宋体" w:cs="Times New Roman"/>
                <w:kern w:val="0"/>
                <w:sz w:val="28"/>
                <w:szCs w:val="28"/>
                <w:lang w:val="en-GB" w:eastAsia="ko-KR" w:bidi="th-TH"/>
              </w:rPr>
            </w:pPr>
            <w:r>
              <w:rPr>
                <w:rFonts w:hint="default" w:ascii="Times New Roman" w:hAnsi="Times New Roman" w:eastAsia="宋体" w:cs="Times New Roman"/>
                <w:kern w:val="0"/>
                <w:sz w:val="28"/>
                <w:szCs w:val="28"/>
                <w:lang w:bidi="th-TH"/>
              </w:rPr>
              <w:t xml:space="preserve">1. </w:t>
            </w:r>
            <w:r>
              <w:rPr>
                <w:rFonts w:hint="default" w:ascii="Times New Roman" w:hAnsi="Times New Roman" w:eastAsia="宋体" w:cs="Times New Roman"/>
                <w:kern w:val="0"/>
                <w:sz w:val="28"/>
                <w:szCs w:val="28"/>
                <w:lang w:val="en-GB" w:eastAsia="ko-KR" w:bidi="th-TH"/>
              </w:rPr>
              <w:t>APEC SMESA is the platform to strengthen cooperation, share resources, facilitate communication, exchange experience and share best practices among SME service organizations within APEC economies.</w:t>
            </w:r>
          </w:p>
          <w:p w14:paraId="251D3CDA">
            <w:pPr>
              <w:widowControl/>
              <w:tabs>
                <w:tab w:val="left" w:pos="567"/>
              </w:tabs>
              <w:spacing w:before="120" w:beforeLines="50"/>
              <w:jc w:val="both"/>
              <w:rPr>
                <w:rFonts w:hint="default" w:ascii="Times New Roman" w:hAnsi="Times New Roman" w:eastAsia="宋体" w:cs="Times New Roman"/>
                <w:kern w:val="0"/>
                <w:sz w:val="28"/>
                <w:szCs w:val="28"/>
                <w:lang w:val="en-GB" w:eastAsia="ko-KR" w:bidi="th-TH"/>
              </w:rPr>
            </w:pPr>
            <w:r>
              <w:rPr>
                <w:rFonts w:hint="default" w:ascii="Times New Roman" w:hAnsi="Times New Roman" w:eastAsia="宋体" w:cs="Times New Roman"/>
                <w:kern w:val="0"/>
                <w:sz w:val="28"/>
                <w:szCs w:val="28"/>
                <w:lang w:bidi="th-TH"/>
              </w:rPr>
              <w:t xml:space="preserve">2. </w:t>
            </w:r>
            <w:r>
              <w:rPr>
                <w:rFonts w:hint="default" w:ascii="Times New Roman" w:hAnsi="Times New Roman" w:eastAsia="宋体" w:cs="Times New Roman"/>
                <w:kern w:val="0"/>
                <w:sz w:val="28"/>
                <w:szCs w:val="28"/>
                <w:lang w:val="en-GB" w:eastAsia="ko-KR" w:bidi="th-TH"/>
              </w:rPr>
              <w:t xml:space="preserve">APEC SMESA will, during the annual APEC SMEWG Meetings, submit to </w:t>
            </w:r>
            <w:r>
              <w:rPr>
                <w:rFonts w:hint="default" w:ascii="Times New Roman" w:hAnsi="Times New Roman" w:eastAsia="宋体" w:cs="Times New Roman"/>
                <w:kern w:val="0"/>
                <w:sz w:val="28"/>
                <w:szCs w:val="28"/>
                <w:lang w:val="en-GB" w:bidi="th-TH"/>
              </w:rPr>
              <w:t xml:space="preserve">SMEWG </w:t>
            </w:r>
            <w:r>
              <w:rPr>
                <w:rFonts w:hint="default" w:ascii="Times New Roman" w:hAnsi="Times New Roman" w:eastAsia="宋体" w:cs="Times New Roman"/>
                <w:kern w:val="0"/>
                <w:sz w:val="28"/>
                <w:szCs w:val="28"/>
                <w:lang w:val="en-GB" w:eastAsia="ko-KR" w:bidi="th-TH"/>
              </w:rPr>
              <w:t>a proposal on issues of common concern to SMEs requiring immediate solution in accordance with the status of the SMEs among APEC economies.</w:t>
            </w:r>
          </w:p>
          <w:p w14:paraId="094429F4">
            <w:pPr>
              <w:widowControl/>
              <w:tabs>
                <w:tab w:val="left" w:pos="567"/>
              </w:tabs>
              <w:spacing w:before="120" w:beforeLines="50"/>
              <w:jc w:val="both"/>
              <w:rPr>
                <w:rFonts w:hint="default" w:ascii="Times New Roman" w:hAnsi="Times New Roman" w:eastAsia="宋体" w:cs="Times New Roman"/>
                <w:kern w:val="0"/>
                <w:sz w:val="28"/>
                <w:szCs w:val="28"/>
                <w:lang w:val="en-GB" w:eastAsia="ko-KR" w:bidi="th-TH"/>
              </w:rPr>
            </w:pPr>
            <w:r>
              <w:rPr>
                <w:rFonts w:hint="default" w:ascii="Times New Roman" w:hAnsi="Times New Roman" w:eastAsia="宋体" w:cs="Times New Roman"/>
                <w:kern w:val="0"/>
                <w:sz w:val="28"/>
                <w:szCs w:val="28"/>
                <w:lang w:bidi="th-TH"/>
              </w:rPr>
              <w:t xml:space="preserve">3. </w:t>
            </w:r>
            <w:r>
              <w:rPr>
                <w:rFonts w:hint="default" w:ascii="Times New Roman" w:hAnsi="Times New Roman" w:eastAsia="宋体" w:cs="Times New Roman"/>
                <w:kern w:val="0"/>
                <w:sz w:val="28"/>
                <w:szCs w:val="28"/>
                <w:lang w:val="en-GB" w:eastAsia="ko-KR" w:bidi="th-TH"/>
              </w:rPr>
              <w:t>APEC SMESA will actively organize activities among members of the Alliance.</w:t>
            </w:r>
          </w:p>
          <w:p w14:paraId="1418E8E2">
            <w:pPr>
              <w:widowControl/>
              <w:tabs>
                <w:tab w:val="left" w:pos="567"/>
              </w:tabs>
              <w:spacing w:before="120" w:beforeLines="50"/>
              <w:jc w:val="both"/>
              <w:rPr>
                <w:rFonts w:hint="default" w:ascii="Times New Roman" w:hAnsi="Times New Roman" w:eastAsia="宋体" w:cs="Times New Roman"/>
                <w:kern w:val="0"/>
                <w:sz w:val="28"/>
                <w:szCs w:val="28"/>
                <w:lang w:val="en-GB" w:eastAsia="ko-KR" w:bidi="th-TH"/>
              </w:rPr>
            </w:pPr>
            <w:r>
              <w:rPr>
                <w:rFonts w:hint="default" w:ascii="Times New Roman" w:hAnsi="Times New Roman" w:eastAsia="宋体" w:cs="Times New Roman"/>
                <w:kern w:val="0"/>
                <w:sz w:val="28"/>
                <w:szCs w:val="28"/>
                <w:lang w:bidi="th-TH"/>
              </w:rPr>
              <w:t xml:space="preserve">4. </w:t>
            </w:r>
            <w:r>
              <w:rPr>
                <w:rFonts w:hint="default" w:ascii="Times New Roman" w:hAnsi="Times New Roman" w:eastAsia="宋体" w:cs="Times New Roman"/>
                <w:kern w:val="0"/>
                <w:sz w:val="28"/>
                <w:szCs w:val="28"/>
                <w:lang w:val="en-GB" w:eastAsia="ko-KR" w:bidi="th-TH"/>
              </w:rPr>
              <w:t>APEC SMESA will facilitate economic and technical cooperation, personnel training, product exhibition, exchange visit, and information exchange among SMEs of the APEC economies.</w:t>
            </w:r>
          </w:p>
          <w:p w14:paraId="6B2FF263">
            <w:pPr>
              <w:widowControl/>
              <w:tabs>
                <w:tab w:val="left" w:pos="567"/>
              </w:tabs>
              <w:spacing w:before="120" w:beforeLines="50"/>
              <w:jc w:val="both"/>
              <w:rPr>
                <w:rFonts w:hint="default" w:ascii="Times New Roman" w:hAnsi="Times New Roman" w:eastAsia="PMingLiU" w:cs="Times New Roman"/>
                <w:kern w:val="0"/>
                <w:sz w:val="28"/>
                <w:szCs w:val="28"/>
                <w:lang w:val="en-GB" w:bidi="th-TH"/>
              </w:rPr>
            </w:pPr>
            <w:r>
              <w:rPr>
                <w:rFonts w:hint="default" w:ascii="Times New Roman" w:hAnsi="Times New Roman" w:eastAsia="宋体" w:cs="Times New Roman"/>
                <w:kern w:val="0"/>
                <w:sz w:val="28"/>
                <w:szCs w:val="28"/>
                <w:lang w:bidi="th-TH"/>
              </w:rPr>
              <w:t xml:space="preserve">5. </w:t>
            </w:r>
            <w:r>
              <w:rPr>
                <w:rFonts w:hint="default" w:ascii="Times New Roman" w:hAnsi="Times New Roman" w:eastAsia="宋体" w:cs="Times New Roman"/>
                <w:kern w:val="0"/>
                <w:sz w:val="28"/>
                <w:szCs w:val="28"/>
                <w:lang w:val="en-GB" w:eastAsia="ko-KR" w:bidi="th-TH"/>
              </w:rPr>
              <w:t xml:space="preserve">The Secretariat of the Alliance will organize annual plenary meeting for the Alliance members to exchange experience on brokerages, to discuss issues of common concern to SMEs, and to achieve the objective of promoting the development of SMEs in the APEC region. </w:t>
            </w:r>
          </w:p>
        </w:tc>
      </w:tr>
      <w:tr w14:paraId="0F867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1" w:hRule="atLeast"/>
        </w:trPr>
        <w:tc>
          <w:tcPr>
            <w:tcW w:w="9322" w:type="dxa"/>
          </w:tcPr>
          <w:p w14:paraId="4FD78690">
            <w:pPr>
              <w:widowControl/>
              <w:numPr>
                <w:ilvl w:val="0"/>
                <w:numId w:val="1"/>
              </w:numPr>
              <w:tabs>
                <w:tab w:val="left" w:pos="426"/>
                <w:tab w:val="clear" w:pos="1080"/>
              </w:tabs>
              <w:ind w:left="0" w:firstLine="0"/>
              <w:jc w:val="both"/>
              <w:rPr>
                <w:rFonts w:hint="default" w:ascii="Times New Roman" w:hAnsi="Times New Roman" w:eastAsia="宋体" w:cs="Times New Roman"/>
                <w:b/>
                <w:kern w:val="0"/>
                <w:sz w:val="28"/>
                <w:szCs w:val="28"/>
                <w:lang w:val="en-GB" w:eastAsia="ko-KR" w:bidi="th-TH"/>
              </w:rPr>
            </w:pPr>
            <w:r>
              <w:rPr>
                <w:rFonts w:hint="default" w:ascii="Times New Roman" w:hAnsi="Times New Roman" w:eastAsia="Batang" w:cs="Times New Roman"/>
                <w:b/>
                <w:kern w:val="0"/>
                <w:sz w:val="28"/>
                <w:szCs w:val="28"/>
                <w:lang w:val="en-GB" w:bidi="th-TH"/>
              </w:rPr>
              <w:t>Key Deliverables (Outputs)</w:t>
            </w:r>
          </w:p>
          <w:p w14:paraId="3A17411A">
            <w:pPr>
              <w:widowControl/>
              <w:jc w:val="left"/>
              <w:rPr>
                <w:rFonts w:hint="default" w:ascii="Times New Roman" w:hAnsi="Times New Roman" w:eastAsia="宋体" w:cs="Times New Roman"/>
                <w:kern w:val="0"/>
                <w:sz w:val="28"/>
                <w:szCs w:val="28"/>
                <w:highlight w:val="yellow"/>
                <w:lang w:val="en-GB" w:eastAsia="ko-KR" w:bidi="th-TH"/>
              </w:rPr>
            </w:pPr>
            <w:r>
              <w:rPr>
                <w:rFonts w:hint="default" w:ascii="Times New Roman" w:hAnsi="Times New Roman" w:eastAsia="PMingLiU" w:cs="Times New Roman"/>
                <w:kern w:val="0"/>
                <w:sz w:val="28"/>
                <w:szCs w:val="28"/>
                <w:lang w:val="en-GB" w:bidi="th-TH"/>
              </w:rPr>
              <w:t>1.</w:t>
            </w:r>
            <w:r>
              <w:rPr>
                <w:rFonts w:hint="default" w:ascii="Times New Roman" w:hAnsi="Times New Roman" w:eastAsia="宋体" w:cs="Times New Roman"/>
                <w:kern w:val="0"/>
                <w:sz w:val="28"/>
                <w:szCs w:val="28"/>
                <w:lang w:bidi="th-TH"/>
              </w:rPr>
              <w:t xml:space="preserve"> The number of Alliance members has further developed on the existing basis and experienced a steady growth</w:t>
            </w:r>
            <w:r>
              <w:rPr>
                <w:rFonts w:hint="default" w:ascii="Times New Roman" w:hAnsi="Times New Roman" w:eastAsia="宋体" w:cs="Times New Roman"/>
                <w:kern w:val="0"/>
                <w:sz w:val="28"/>
                <w:szCs w:val="28"/>
                <w:lang w:val="en-GB" w:eastAsia="ko-KR" w:bidi="th-TH"/>
              </w:rPr>
              <w:t>.</w:t>
            </w:r>
          </w:p>
          <w:p w14:paraId="2972309E">
            <w:pPr>
              <w:widowControl/>
              <w:spacing w:before="240" w:beforeLines="100"/>
              <w:jc w:val="both"/>
              <w:rPr>
                <w:rFonts w:hint="default" w:ascii="Times New Roman" w:hAnsi="Times New Roman" w:eastAsia="宋体" w:cs="Times New Roman"/>
                <w:kern w:val="0"/>
                <w:sz w:val="28"/>
                <w:szCs w:val="28"/>
                <w:lang w:bidi="th-TH"/>
              </w:rPr>
            </w:pPr>
            <w:r>
              <w:rPr>
                <w:rFonts w:hint="default" w:ascii="Times New Roman" w:hAnsi="Times New Roman" w:eastAsia="PMingLiU" w:cs="Times New Roman"/>
                <w:kern w:val="0"/>
                <w:sz w:val="28"/>
                <w:szCs w:val="28"/>
                <w:lang w:val="en-GB" w:bidi="th-TH"/>
              </w:rPr>
              <w:t>2.</w:t>
            </w:r>
            <w:r>
              <w:rPr>
                <w:rFonts w:hint="default" w:ascii="Times New Roman" w:hAnsi="Times New Roman" w:eastAsia="宋体" w:cs="Times New Roman"/>
                <w:kern w:val="0"/>
                <w:sz w:val="28"/>
                <w:szCs w:val="28"/>
                <w:lang w:bidi="th-TH"/>
              </w:rPr>
              <w:t xml:space="preserve"> Outstanding service cases of SME service organizations from each economy will be published annually.</w:t>
            </w:r>
          </w:p>
          <w:p w14:paraId="54F26899">
            <w:pPr>
              <w:widowControl/>
              <w:spacing w:before="240" w:beforeLines="100"/>
              <w:jc w:val="both"/>
              <w:rPr>
                <w:rFonts w:hint="default" w:ascii="Times New Roman" w:hAnsi="Times New Roman" w:eastAsia="宋体" w:cs="Times New Roman"/>
                <w:kern w:val="0"/>
                <w:sz w:val="28"/>
                <w:szCs w:val="28"/>
                <w:lang w:bidi="th-TH"/>
              </w:rPr>
            </w:pPr>
            <w:r>
              <w:rPr>
                <w:rFonts w:hint="default" w:ascii="Times New Roman" w:hAnsi="Times New Roman" w:eastAsia="PMingLiU" w:cs="Times New Roman"/>
                <w:kern w:val="0"/>
                <w:sz w:val="28"/>
                <w:szCs w:val="28"/>
                <w:lang w:val="en-GB" w:bidi="th-TH"/>
              </w:rPr>
              <w:t xml:space="preserve">3. </w:t>
            </w:r>
            <w:r>
              <w:rPr>
                <w:rFonts w:hint="default" w:ascii="Times New Roman" w:hAnsi="Times New Roman" w:eastAsia="宋体" w:cs="Times New Roman"/>
                <w:kern w:val="0"/>
                <w:sz w:val="28"/>
                <w:szCs w:val="28"/>
                <w:lang w:val="en-GB" w:eastAsia="ko-KR" w:bidi="th-TH"/>
              </w:rPr>
              <w:t>APEC SMESA</w:t>
            </w:r>
            <w:r>
              <w:rPr>
                <w:rFonts w:hint="default" w:ascii="Times New Roman" w:hAnsi="Times New Roman" w:eastAsia="宋体" w:cs="Times New Roman"/>
                <w:kern w:val="0"/>
                <w:sz w:val="28"/>
                <w:szCs w:val="28"/>
                <w:lang w:bidi="th-TH"/>
              </w:rPr>
              <w:t xml:space="preserve"> will organize annual meetings for the Alliance members either online or offline: </w:t>
            </w:r>
            <w:r>
              <w:rPr>
                <w:rFonts w:hint="default" w:ascii="Times New Roman" w:hAnsi="Times New Roman" w:eastAsia="宋体" w:cs="Times New Roman"/>
                <w:kern w:val="0"/>
                <w:sz w:val="28"/>
                <w:szCs w:val="28"/>
                <w:lang w:val="en-MY" w:bidi="th-TH"/>
              </w:rPr>
              <w:t>The meeting will address the focus of APEC SMESA's work on the challenges faced by SMEs.</w:t>
            </w:r>
          </w:p>
          <w:p w14:paraId="79C32571">
            <w:pPr>
              <w:widowControl/>
              <w:spacing w:before="240" w:beforeLines="100"/>
              <w:jc w:val="both"/>
              <w:rPr>
                <w:rFonts w:hint="default" w:ascii="Times New Roman" w:hAnsi="Times New Roman" w:eastAsia="宋体" w:cs="Times New Roman"/>
                <w:kern w:val="0"/>
                <w:sz w:val="28"/>
                <w:szCs w:val="28"/>
                <w:lang w:bidi="th-TH"/>
              </w:rPr>
            </w:pPr>
            <w:r>
              <w:rPr>
                <w:rFonts w:hint="default" w:ascii="Times New Roman" w:hAnsi="Times New Roman" w:eastAsia="宋体" w:cs="Times New Roman"/>
                <w:kern w:val="0"/>
                <w:sz w:val="28"/>
                <w:szCs w:val="28"/>
                <w:lang w:bidi="th-TH"/>
              </w:rPr>
              <w:t>Discussions will be centred around the operating mechanism of the Alliance, aiming to enhance its positive role in fostering cooperation among SMEs in the Asia-Pacific region.</w:t>
            </w:r>
          </w:p>
          <w:p w14:paraId="4CDA067D">
            <w:pPr>
              <w:widowControl/>
              <w:spacing w:before="240" w:beforeLines="100"/>
              <w:jc w:val="both"/>
              <w:rPr>
                <w:rFonts w:hint="default" w:ascii="Times New Roman" w:hAnsi="Times New Roman" w:eastAsia="PMingLiU" w:cs="Times New Roman"/>
                <w:kern w:val="0"/>
                <w:sz w:val="28"/>
                <w:szCs w:val="28"/>
                <w:lang w:val="en-GB" w:bidi="th-TH"/>
              </w:rPr>
            </w:pPr>
            <w:r>
              <w:rPr>
                <w:rFonts w:hint="default" w:ascii="Times New Roman" w:hAnsi="Times New Roman" w:eastAsia="宋体" w:cs="Times New Roman"/>
                <w:kern w:val="0"/>
                <w:sz w:val="28"/>
                <w:szCs w:val="28"/>
                <w:lang w:bidi="th-TH"/>
              </w:rPr>
              <w:t>4. Alliance Members will be encouraged to hold exchange and cooperation activities among SMEs from different APEC economies.</w:t>
            </w:r>
          </w:p>
        </w:tc>
      </w:tr>
      <w:tr w14:paraId="05CCB2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9" w:hRule="atLeast"/>
        </w:trPr>
        <w:tc>
          <w:tcPr>
            <w:tcW w:w="9322" w:type="dxa"/>
            <w:shd w:val="clear" w:color="auto" w:fill="auto"/>
          </w:tcPr>
          <w:p w14:paraId="37609637">
            <w:pPr>
              <w:widowControl/>
              <w:numPr>
                <w:ilvl w:val="0"/>
                <w:numId w:val="1"/>
              </w:numPr>
              <w:tabs>
                <w:tab w:val="left" w:pos="426"/>
                <w:tab w:val="clear" w:pos="1080"/>
              </w:tabs>
              <w:ind w:left="0" w:firstLine="0"/>
              <w:jc w:val="both"/>
              <w:rPr>
                <w:rFonts w:hint="default" w:ascii="Times New Roman" w:hAnsi="Times New Roman" w:eastAsia="宋体" w:cs="Times New Roman"/>
                <w:b/>
                <w:bCs/>
                <w:sz w:val="28"/>
                <w:szCs w:val="28"/>
                <w:lang w:val="en-GB" w:eastAsia="zh-CN" w:bidi="th-TH"/>
              </w:rPr>
            </w:pPr>
            <w:r>
              <w:rPr>
                <w:rFonts w:hint="default" w:ascii="Times New Roman" w:hAnsi="Times New Roman" w:eastAsia="宋体" w:cs="Times New Roman"/>
                <w:b/>
                <w:sz w:val="28"/>
                <w:szCs w:val="28"/>
                <w:lang w:val="en-US" w:eastAsia="zh-CN" w:bidi="th-TH"/>
              </w:rPr>
              <w:t>Organizational Structure and Operating Mechanism:</w:t>
            </w:r>
          </w:p>
          <w:p w14:paraId="3E718891">
            <w:pPr>
              <w:widowControl/>
              <w:jc w:val="both"/>
              <w:rPr>
                <w:rFonts w:hint="default" w:ascii="Times New Roman" w:hAnsi="Times New Roman" w:eastAsia="宋体" w:cs="Times New Roman"/>
                <w:kern w:val="0"/>
                <w:sz w:val="28"/>
                <w:szCs w:val="28"/>
                <w:lang w:bidi="th-TH"/>
              </w:rPr>
            </w:pPr>
            <w:r>
              <w:rPr>
                <w:rFonts w:hint="default" w:ascii="Times New Roman" w:hAnsi="Times New Roman" w:eastAsia="宋体" w:cs="Times New Roman"/>
                <w:kern w:val="0"/>
                <w:sz w:val="28"/>
                <w:szCs w:val="28"/>
                <w:lang w:val="en-GB" w:bidi="th-TH"/>
              </w:rPr>
              <w:t>The Committee of the Alliance shall be the operating mechanism of the Alliance. The Committee shall be</w:t>
            </w:r>
            <w:r>
              <w:rPr>
                <w:rFonts w:hint="default" w:ascii="Times New Roman" w:hAnsi="Times New Roman" w:eastAsia="宋体" w:cs="Times New Roman"/>
                <w:kern w:val="0"/>
                <w:sz w:val="28"/>
                <w:szCs w:val="28"/>
                <w:lang w:bidi="th-TH"/>
              </w:rPr>
              <w:t xml:space="preserve"> </w:t>
            </w:r>
            <w:r>
              <w:rPr>
                <w:rFonts w:hint="default" w:ascii="Times New Roman" w:hAnsi="Times New Roman" w:eastAsia="宋体" w:cs="Times New Roman"/>
                <w:kern w:val="0"/>
                <w:sz w:val="28"/>
                <w:szCs w:val="28"/>
                <w:lang w:val="en-GB" w:bidi="th-TH"/>
              </w:rPr>
              <w:t>consisted of the principals of the member organizations of the Alliance and shall have a term of office of three years.</w:t>
            </w:r>
          </w:p>
          <w:p w14:paraId="045FF96F">
            <w:pPr>
              <w:widowControl/>
              <w:spacing w:before="240" w:beforeLines="100"/>
              <w:jc w:val="both"/>
              <w:rPr>
                <w:rFonts w:hint="default" w:ascii="Times New Roman" w:hAnsi="Times New Roman" w:eastAsia="宋体" w:cs="Times New Roman"/>
                <w:kern w:val="0"/>
                <w:sz w:val="28"/>
                <w:szCs w:val="28"/>
                <w:lang w:bidi="th-TH"/>
              </w:rPr>
            </w:pPr>
            <w:r>
              <w:rPr>
                <w:rFonts w:hint="default" w:ascii="Times New Roman" w:hAnsi="Times New Roman" w:eastAsia="宋体" w:cs="Times New Roman"/>
                <w:kern w:val="0"/>
                <w:sz w:val="28"/>
                <w:szCs w:val="28"/>
                <w:lang w:bidi="th-TH"/>
              </w:rPr>
              <w:t>The functions and powers of the Committee of the Alliance will be as follows:</w:t>
            </w:r>
          </w:p>
          <w:p w14:paraId="4AC93BC8">
            <w:pPr>
              <w:widowControl/>
              <w:spacing w:before="240" w:beforeLines="100"/>
              <w:jc w:val="both"/>
              <w:rPr>
                <w:rFonts w:hint="default" w:ascii="Times New Roman" w:hAnsi="Times New Roman" w:eastAsia="宋体" w:cs="Times New Roman"/>
                <w:kern w:val="0"/>
                <w:sz w:val="28"/>
                <w:szCs w:val="28"/>
                <w:lang w:bidi="th-TH"/>
              </w:rPr>
            </w:pPr>
            <w:r>
              <w:rPr>
                <w:rFonts w:hint="default" w:ascii="Times New Roman" w:hAnsi="Times New Roman" w:eastAsia="宋体" w:cs="Times New Roman"/>
                <w:kern w:val="0"/>
                <w:sz w:val="28"/>
                <w:szCs w:val="28"/>
                <w:lang w:bidi="th-TH"/>
              </w:rPr>
              <w:t>1. Discussion of the working policy and missions of the Alliance.</w:t>
            </w:r>
          </w:p>
          <w:p w14:paraId="0618BB73">
            <w:pPr>
              <w:widowControl/>
              <w:spacing w:before="240" w:beforeLines="100"/>
              <w:jc w:val="both"/>
              <w:rPr>
                <w:rFonts w:hint="default" w:ascii="Times New Roman" w:hAnsi="Times New Roman" w:eastAsia="宋体" w:cs="Times New Roman"/>
                <w:kern w:val="0"/>
                <w:sz w:val="28"/>
                <w:szCs w:val="28"/>
                <w:lang w:bidi="th-TH"/>
              </w:rPr>
            </w:pPr>
            <w:r>
              <w:rPr>
                <w:rFonts w:hint="default" w:ascii="Times New Roman" w:hAnsi="Times New Roman" w:eastAsia="宋体" w:cs="Times New Roman"/>
                <w:kern w:val="0"/>
                <w:sz w:val="28"/>
                <w:szCs w:val="28"/>
                <w:lang w:bidi="th-TH"/>
              </w:rPr>
              <w:t>2. Discussion of any proposal to be submitted to APEC SMEWG.</w:t>
            </w:r>
          </w:p>
          <w:p w14:paraId="7E052A37">
            <w:pPr>
              <w:widowControl/>
              <w:spacing w:before="240" w:beforeLines="100"/>
              <w:jc w:val="both"/>
              <w:rPr>
                <w:rFonts w:hint="default" w:ascii="Times New Roman" w:hAnsi="Times New Roman" w:eastAsia="宋体" w:cs="Times New Roman"/>
                <w:kern w:val="0"/>
                <w:sz w:val="28"/>
                <w:szCs w:val="28"/>
                <w:lang w:bidi="th-TH"/>
              </w:rPr>
            </w:pPr>
            <w:r>
              <w:rPr>
                <w:rFonts w:hint="default" w:ascii="Times New Roman" w:hAnsi="Times New Roman" w:eastAsia="宋体" w:cs="Times New Roman"/>
                <w:kern w:val="0"/>
                <w:sz w:val="28"/>
                <w:szCs w:val="28"/>
                <w:lang w:bidi="th-TH"/>
              </w:rPr>
              <w:t>3. Study of issues of importance to the Alliance.</w:t>
            </w:r>
          </w:p>
          <w:p w14:paraId="6574DAE6">
            <w:pPr>
              <w:widowControl/>
              <w:spacing w:before="240" w:beforeLines="100"/>
              <w:jc w:val="both"/>
              <w:rPr>
                <w:rFonts w:hint="default" w:ascii="Times New Roman" w:hAnsi="Times New Roman" w:eastAsia="宋体" w:cs="Times New Roman"/>
                <w:kern w:val="0"/>
                <w:sz w:val="28"/>
                <w:szCs w:val="28"/>
                <w:lang w:bidi="th-TH"/>
              </w:rPr>
            </w:pPr>
            <w:r>
              <w:rPr>
                <w:rFonts w:hint="default" w:ascii="Times New Roman" w:hAnsi="Times New Roman" w:eastAsia="宋体" w:cs="Times New Roman"/>
                <w:kern w:val="0"/>
                <w:sz w:val="28"/>
                <w:szCs w:val="28"/>
                <w:lang w:bidi="th-TH"/>
              </w:rPr>
              <w:t>4. Consultation, recommendation and election of the Chairman and Vice-Chairman of the Committee.</w:t>
            </w:r>
          </w:p>
          <w:p w14:paraId="04B9776C">
            <w:pPr>
              <w:widowControl/>
              <w:spacing w:before="240" w:beforeLines="100"/>
              <w:jc w:val="both"/>
              <w:rPr>
                <w:rFonts w:hint="default" w:ascii="Times New Roman" w:hAnsi="Times New Roman" w:eastAsia="宋体" w:cs="Times New Roman"/>
                <w:kern w:val="0"/>
                <w:sz w:val="28"/>
                <w:szCs w:val="28"/>
                <w:lang w:bidi="th-TH"/>
              </w:rPr>
            </w:pPr>
            <w:r>
              <w:rPr>
                <w:rFonts w:hint="default" w:ascii="Times New Roman" w:hAnsi="Times New Roman" w:eastAsia="宋体" w:cs="Times New Roman"/>
                <w:kern w:val="0"/>
                <w:sz w:val="28"/>
                <w:szCs w:val="28"/>
                <w:lang w:bidi="th-TH"/>
              </w:rPr>
              <w:t>5. Amendment to the Rules of the Alliance.</w:t>
            </w:r>
          </w:p>
          <w:p w14:paraId="54AF5F6E">
            <w:pPr>
              <w:widowControl/>
              <w:spacing w:before="240" w:beforeLines="100"/>
              <w:jc w:val="both"/>
              <w:rPr>
                <w:rFonts w:hint="default" w:ascii="Times New Roman" w:hAnsi="Times New Roman" w:eastAsia="宋体" w:cs="Times New Roman"/>
                <w:kern w:val="0"/>
                <w:sz w:val="28"/>
                <w:szCs w:val="28"/>
                <w:lang w:bidi="th-TH"/>
              </w:rPr>
            </w:pPr>
            <w:r>
              <w:rPr>
                <w:rFonts w:hint="default" w:ascii="Times New Roman" w:hAnsi="Times New Roman" w:eastAsia="宋体" w:cs="Times New Roman"/>
                <w:kern w:val="0"/>
                <w:sz w:val="28"/>
                <w:szCs w:val="28"/>
                <w:lang w:bidi="th-TH"/>
              </w:rPr>
              <w:t>6. Engagement of advisors.</w:t>
            </w:r>
          </w:p>
          <w:p w14:paraId="79CDB537">
            <w:pPr>
              <w:widowControl/>
              <w:jc w:val="left"/>
              <w:rPr>
                <w:rFonts w:hint="default" w:ascii="Times New Roman" w:hAnsi="Times New Roman" w:eastAsia="宋体" w:cs="Times New Roman"/>
                <w:kern w:val="0"/>
                <w:sz w:val="28"/>
                <w:szCs w:val="28"/>
                <w:lang w:bidi="th-TH"/>
              </w:rPr>
            </w:pPr>
            <w:r>
              <w:rPr>
                <w:rFonts w:hint="default" w:ascii="Times New Roman" w:hAnsi="Times New Roman" w:eastAsia="宋体" w:cs="Times New Roman"/>
                <w:kern w:val="0"/>
                <w:sz w:val="28"/>
                <w:szCs w:val="28"/>
                <w:lang w:bidi="th-TH"/>
              </w:rPr>
              <w:t>The executive operating mechanism of the Committee shall be the Secretariat (located at China Center for Promotion of SME Development), which undertake the daily work of the Alliance. Service agencies for SMEs in every economy voluntarily join the Alliance without charging any fees. The Secretariat is responsible for raising funds to organize activities, and encourages relevant institutions to make financial donations.</w:t>
            </w:r>
          </w:p>
          <w:p w14:paraId="1A58FEB6">
            <w:pPr>
              <w:widowControl/>
              <w:jc w:val="left"/>
              <w:rPr>
                <w:rFonts w:hint="default" w:ascii="Times New Roman" w:hAnsi="Times New Roman" w:eastAsia="PMingLiU" w:cs="Times New Roman"/>
                <w:b/>
                <w:bCs/>
                <w:kern w:val="0"/>
                <w:sz w:val="28"/>
                <w:szCs w:val="28"/>
                <w:lang w:bidi="th-TH"/>
              </w:rPr>
            </w:pPr>
          </w:p>
          <w:p w14:paraId="6479B255">
            <w:pPr>
              <w:widowControl/>
              <w:jc w:val="left"/>
              <w:rPr>
                <w:rFonts w:hint="default" w:ascii="Times New Roman" w:hAnsi="Times New Roman" w:eastAsia="PMingLiU" w:cs="Times New Roman"/>
                <w:kern w:val="0"/>
                <w:sz w:val="28"/>
                <w:szCs w:val="28"/>
                <w:lang w:bidi="th-TH"/>
              </w:rPr>
            </w:pPr>
            <w:r>
              <w:rPr>
                <w:rFonts w:hint="default" w:ascii="Times New Roman" w:hAnsi="Times New Roman" w:eastAsia="PMingLiU" w:cs="Times New Roman"/>
                <w:b/>
                <w:bCs/>
                <w:kern w:val="0"/>
                <w:sz w:val="28"/>
                <w:szCs w:val="28"/>
                <w:lang w:bidi="th-TH"/>
              </w:rPr>
              <w:t>Approval of actions and events:</w:t>
            </w:r>
            <w:r>
              <w:rPr>
                <w:rFonts w:hint="default" w:ascii="Times New Roman" w:hAnsi="Times New Roman" w:eastAsia="PMingLiU" w:cs="Times New Roman"/>
                <w:kern w:val="0"/>
                <w:sz w:val="28"/>
                <w:szCs w:val="28"/>
                <w:lang w:bidi="th-TH"/>
              </w:rPr>
              <w:t xml:space="preserve"> All APEC-branded APEC SMESA products and publications, actions, project proposals and events must be endorsed in advance by SMEWG. All outputs of the APEC SMESA must be in English and available to all APEC members. The APEC SMESA cannot establish new study centers, websites, platforms, substructures or other institutions</w:t>
            </w:r>
            <w:r>
              <w:rPr>
                <w:rFonts w:hint="default" w:ascii="Times New Roman" w:hAnsi="Times New Roman" w:eastAsia="PMingLiU" w:cs="Times New Roman"/>
                <w:kern w:val="0"/>
                <w:sz w:val="28"/>
                <w:szCs w:val="28"/>
                <w:lang w:eastAsia="ko-KR" w:bidi="th-TH"/>
              </w:rPr>
              <w:t xml:space="preserve"> without approval from SMEWG and SCE.</w:t>
            </w:r>
          </w:p>
          <w:p w14:paraId="4049DEBE">
            <w:pPr>
              <w:widowControl/>
              <w:snapToGrid w:val="0"/>
              <w:jc w:val="both"/>
              <w:rPr>
                <w:rFonts w:hint="default" w:ascii="Times New Roman" w:hAnsi="Times New Roman" w:eastAsia="PMingLiU" w:cs="Times New Roman"/>
                <w:b/>
                <w:kern w:val="0"/>
                <w:sz w:val="28"/>
                <w:szCs w:val="28"/>
                <w:lang w:bidi="th-TH"/>
              </w:rPr>
            </w:pPr>
          </w:p>
          <w:p w14:paraId="2585CA25">
            <w:pPr>
              <w:widowControl/>
              <w:snapToGrid w:val="0"/>
              <w:jc w:val="both"/>
              <w:rPr>
                <w:rFonts w:hint="default" w:ascii="Times New Roman" w:hAnsi="Times New Roman" w:eastAsia="Times New Roman" w:cs="Times New Roman"/>
                <w:kern w:val="0"/>
                <w:sz w:val="28"/>
                <w:szCs w:val="28"/>
                <w:lang w:bidi="th-TH"/>
              </w:rPr>
            </w:pPr>
            <w:r>
              <w:rPr>
                <w:rFonts w:hint="default" w:ascii="Times New Roman" w:hAnsi="Times New Roman" w:eastAsia="PMingLiU" w:cs="Times New Roman"/>
                <w:b/>
                <w:kern w:val="0"/>
                <w:sz w:val="28"/>
                <w:szCs w:val="28"/>
                <w:lang w:bidi="th-TH"/>
              </w:rPr>
              <w:t>APEC Guidelines:</w:t>
            </w:r>
            <w:r>
              <w:rPr>
                <w:rFonts w:hint="default" w:ascii="Times New Roman" w:hAnsi="Times New Roman" w:eastAsia="PMingLiU" w:cs="Times New Roman"/>
                <w:bCs/>
                <w:kern w:val="0"/>
                <w:sz w:val="28"/>
                <w:szCs w:val="28"/>
                <w:lang w:bidi="th-TH"/>
              </w:rPr>
              <w:t xml:space="preserve"> The </w:t>
            </w:r>
            <w:r>
              <w:rPr>
                <w:rFonts w:hint="default" w:ascii="Times New Roman" w:hAnsi="Times New Roman" w:eastAsia="PMingLiU" w:cs="Times New Roman"/>
                <w:kern w:val="0"/>
                <w:sz w:val="28"/>
                <w:szCs w:val="28"/>
                <w:lang w:bidi="th-TH"/>
              </w:rPr>
              <w:t xml:space="preserve">APEC SMESA must </w:t>
            </w:r>
            <w:r>
              <w:rPr>
                <w:rFonts w:hint="default" w:ascii="Times New Roman" w:hAnsi="Times New Roman" w:eastAsia="PMingLiU" w:cs="Times New Roman"/>
                <w:bCs/>
                <w:kern w:val="0"/>
                <w:sz w:val="28"/>
                <w:szCs w:val="28"/>
                <w:lang w:bidi="th-TH"/>
              </w:rPr>
              <w:t xml:space="preserve">adhere to APEC Guidelines in all aspects that are relevant to its operation </w:t>
            </w:r>
            <w:r>
              <w:rPr>
                <w:rFonts w:hint="default" w:ascii="Times New Roman" w:hAnsi="Times New Roman" w:eastAsia="PMingLiU" w:cs="Times New Roman"/>
                <w:kern w:val="0"/>
                <w:sz w:val="28"/>
                <w:szCs w:val="28"/>
                <w:lang w:bidi="th-TH"/>
              </w:rPr>
              <w:t xml:space="preserve">including </w:t>
            </w:r>
            <w:r>
              <w:rPr>
                <w:rFonts w:hint="default" w:ascii="Times New Roman" w:hAnsi="Times New Roman" w:eastAsia="Times New Roman" w:cs="Times New Roman"/>
                <w:kern w:val="0"/>
                <w:sz w:val="28"/>
                <w:szCs w:val="28"/>
                <w:lang w:bidi="th-TH"/>
              </w:rPr>
              <w:t>APEC Guidelines on Managing Cooperation with Non-Members, APEC Publications Guidelines, APEC Sponsorship Guidelines, the APEC Branding Manual, and APEC Logo Guidelines.</w:t>
            </w:r>
          </w:p>
          <w:p w14:paraId="5B0790B1">
            <w:pPr>
              <w:widowControl w:val="0"/>
              <w:jc w:val="left"/>
              <w:rPr>
                <w:rFonts w:hint="default" w:ascii="Times New Roman" w:hAnsi="Times New Roman" w:eastAsia="PMingLiU" w:cs="Times New Roman"/>
                <w:b/>
                <w:bCs/>
                <w:kern w:val="0"/>
                <w:sz w:val="28"/>
                <w:szCs w:val="28"/>
                <w:lang w:bidi="th-TH"/>
              </w:rPr>
            </w:pPr>
          </w:p>
          <w:p w14:paraId="36F5EE0B">
            <w:pPr>
              <w:widowControl w:val="0"/>
              <w:jc w:val="left"/>
              <w:rPr>
                <w:rFonts w:hint="default" w:ascii="Times New Roman" w:hAnsi="Times New Roman" w:eastAsia="PMingLiU" w:cs="Times New Roman"/>
                <w:kern w:val="0"/>
                <w:sz w:val="28"/>
                <w:szCs w:val="28"/>
                <w:lang w:bidi="th-TH"/>
              </w:rPr>
            </w:pPr>
            <w:r>
              <w:rPr>
                <w:rFonts w:hint="default" w:ascii="Times New Roman" w:hAnsi="Times New Roman" w:eastAsia="PMingLiU" w:cs="Times New Roman"/>
                <w:b/>
                <w:bCs/>
                <w:kern w:val="0"/>
                <w:sz w:val="28"/>
                <w:szCs w:val="28"/>
                <w:lang w:bidi="th-TH"/>
              </w:rPr>
              <w:t>SMEWG Strategic Plan</w:t>
            </w:r>
            <w:r>
              <w:rPr>
                <w:rFonts w:hint="default" w:ascii="Times New Roman" w:hAnsi="Times New Roman" w:eastAsia="PMingLiU" w:cs="Times New Roman"/>
                <w:kern w:val="0"/>
                <w:sz w:val="28"/>
                <w:szCs w:val="28"/>
                <w:lang w:bidi="th-TH"/>
              </w:rPr>
              <w:t xml:space="preserve">: The APEC SMESA’s work is to align with the </w:t>
            </w:r>
            <w:bookmarkStart w:id="1" w:name="_Hlk165886709"/>
            <w:r>
              <w:rPr>
                <w:rFonts w:hint="default" w:ascii="Times New Roman" w:hAnsi="Times New Roman" w:eastAsia="PMingLiU" w:cs="Times New Roman"/>
                <w:kern w:val="0"/>
                <w:sz w:val="28"/>
                <w:szCs w:val="28"/>
                <w:lang w:bidi="th-TH"/>
              </w:rPr>
              <w:t>2025-2028 SMEWG Strategic Plan</w:t>
            </w:r>
            <w:bookmarkEnd w:id="1"/>
            <w:r>
              <w:rPr>
                <w:rFonts w:hint="default" w:ascii="Times New Roman" w:hAnsi="Times New Roman" w:eastAsia="PMingLiU" w:cs="Times New Roman"/>
                <w:kern w:val="0"/>
                <w:sz w:val="28"/>
                <w:szCs w:val="28"/>
                <w:lang w:bidi="th-TH"/>
              </w:rPr>
              <w:t>.</w:t>
            </w:r>
          </w:p>
          <w:p w14:paraId="5768467B">
            <w:pPr>
              <w:widowControl w:val="0"/>
              <w:jc w:val="left"/>
              <w:rPr>
                <w:rFonts w:hint="default" w:ascii="Times New Roman" w:hAnsi="Times New Roman" w:eastAsia="PMingLiU" w:cs="Times New Roman"/>
                <w:b/>
                <w:bCs/>
                <w:kern w:val="0"/>
                <w:sz w:val="28"/>
                <w:szCs w:val="28"/>
                <w:lang w:bidi="th-TH"/>
              </w:rPr>
            </w:pPr>
          </w:p>
          <w:p w14:paraId="7488B20F">
            <w:pPr>
              <w:widowControl w:val="0"/>
              <w:jc w:val="left"/>
              <w:rPr>
                <w:rFonts w:hint="default" w:ascii="Times New Roman" w:hAnsi="Times New Roman" w:eastAsia="宋体" w:cs="Times New Roman"/>
                <w:kern w:val="0"/>
                <w:sz w:val="28"/>
                <w:szCs w:val="28"/>
                <w:lang w:val="en-GB" w:bidi="th-TH"/>
              </w:rPr>
            </w:pPr>
            <w:r>
              <w:rPr>
                <w:rFonts w:hint="default" w:ascii="Times New Roman" w:hAnsi="Times New Roman" w:eastAsia="PMingLiU" w:cs="Times New Roman"/>
                <w:b/>
                <w:bCs/>
                <w:kern w:val="0"/>
                <w:sz w:val="28"/>
                <w:szCs w:val="28"/>
                <w:lang w:bidi="th-TH"/>
              </w:rPr>
              <w:t>Amendment of TOR</w:t>
            </w:r>
            <w:r>
              <w:rPr>
                <w:rFonts w:hint="default" w:ascii="Times New Roman" w:hAnsi="Times New Roman" w:eastAsia="PMingLiU" w:cs="Times New Roman"/>
                <w:kern w:val="0"/>
                <w:sz w:val="28"/>
                <w:szCs w:val="28"/>
                <w:lang w:bidi="th-TH"/>
              </w:rPr>
              <w:t>: The Amendment of these TOR of the APEC SMESA is subject to subsequent endorsement by the SMEWG.</w:t>
            </w:r>
          </w:p>
        </w:tc>
      </w:tr>
      <w:tr w14:paraId="657BD6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9" w:hRule="atLeast"/>
        </w:trPr>
        <w:tc>
          <w:tcPr>
            <w:tcW w:w="9322" w:type="dxa"/>
            <w:shd w:val="clear" w:color="auto" w:fill="auto"/>
          </w:tcPr>
          <w:p w14:paraId="2CB89246">
            <w:pPr>
              <w:keepNext/>
              <w:numPr>
                <w:ilvl w:val="0"/>
                <w:numId w:val="1"/>
              </w:numPr>
              <w:tabs>
                <w:tab w:val="left" w:pos="426"/>
                <w:tab w:val="left" w:pos="3350"/>
              </w:tabs>
              <w:ind w:hanging="1080"/>
              <w:jc w:val="both"/>
              <w:outlineLvl w:val="0"/>
              <w:rPr>
                <w:rFonts w:hint="default" w:ascii="Times New Roman" w:hAnsi="Times New Roman" w:eastAsia="宋体" w:cs="Times New Roman"/>
                <w:b/>
                <w:sz w:val="28"/>
                <w:szCs w:val="28"/>
                <w:lang w:val="en-US" w:eastAsia="zh-CN" w:bidi="th-TH"/>
              </w:rPr>
            </w:pPr>
            <w:r>
              <w:rPr>
                <w:rFonts w:hint="default" w:ascii="Times New Roman" w:hAnsi="Times New Roman" w:eastAsia="宋体" w:cs="Times New Roman"/>
                <w:b/>
                <w:sz w:val="28"/>
                <w:szCs w:val="28"/>
                <w:lang w:val="en-US" w:eastAsia="zh-CN" w:bidi="th-TH"/>
              </w:rPr>
              <w:t>Review:</w:t>
            </w:r>
          </w:p>
          <w:p w14:paraId="0FC626A1">
            <w:pPr>
              <w:widowControl/>
              <w:snapToGrid w:val="0"/>
              <w:spacing w:before="100" w:beforeAutospacing="1"/>
              <w:jc w:val="both"/>
              <w:rPr>
                <w:rFonts w:hint="default" w:ascii="Times New Roman" w:hAnsi="Times New Roman" w:eastAsia="PMingLiU" w:cs="Times New Roman"/>
                <w:kern w:val="0"/>
                <w:sz w:val="28"/>
                <w:szCs w:val="28"/>
                <w:lang w:bidi="th-TH"/>
              </w:rPr>
            </w:pPr>
            <w:r>
              <w:rPr>
                <w:rFonts w:hint="default" w:ascii="Times New Roman" w:hAnsi="Times New Roman" w:eastAsia="PMingLiU" w:cs="Times New Roman"/>
                <w:b/>
                <w:bCs/>
                <w:kern w:val="0"/>
                <w:sz w:val="28"/>
                <w:szCs w:val="28"/>
                <w:lang w:bidi="th-TH"/>
              </w:rPr>
              <w:t>Annual reporting</w:t>
            </w:r>
            <w:r>
              <w:rPr>
                <w:rFonts w:hint="default" w:ascii="Times New Roman" w:hAnsi="Times New Roman" w:eastAsia="PMingLiU" w:cs="Times New Roman"/>
                <w:kern w:val="0"/>
                <w:sz w:val="28"/>
                <w:szCs w:val="28"/>
                <w:lang w:bidi="th-TH"/>
              </w:rPr>
              <w:t>. The APEC SMESA will report to the SMEWG during the second annual plenary meeting.</w:t>
            </w:r>
          </w:p>
          <w:p w14:paraId="4B5E13EF">
            <w:pPr>
              <w:widowControl/>
              <w:snapToGrid w:val="0"/>
              <w:spacing w:before="100" w:beforeAutospacing="1"/>
              <w:jc w:val="both"/>
              <w:rPr>
                <w:rFonts w:hint="default" w:ascii="Times New Roman" w:hAnsi="Times New Roman" w:eastAsia="PMingLiU" w:cs="Times New Roman"/>
                <w:b/>
                <w:bCs/>
                <w:kern w:val="0"/>
                <w:sz w:val="28"/>
                <w:szCs w:val="28"/>
                <w:lang w:bidi="th-TH"/>
              </w:rPr>
            </w:pPr>
            <w:r>
              <w:rPr>
                <w:rFonts w:hint="default" w:ascii="Times New Roman" w:hAnsi="Times New Roman" w:eastAsia="PMingLiU" w:cs="Times New Roman"/>
                <w:b/>
                <w:bCs/>
                <w:kern w:val="0"/>
                <w:sz w:val="28"/>
                <w:szCs w:val="28"/>
                <w:lang w:bidi="th-TH"/>
              </w:rPr>
              <w:t>Sunset Clause</w:t>
            </w:r>
            <w:r>
              <w:rPr>
                <w:rFonts w:hint="default" w:ascii="Times New Roman" w:hAnsi="Times New Roman" w:eastAsia="PMingLiU" w:cs="Times New Roman"/>
                <w:kern w:val="0"/>
                <w:sz w:val="28"/>
                <w:szCs w:val="28"/>
                <w:lang w:bidi="th-TH"/>
              </w:rPr>
              <w:t>. The APEC SMESA assumes the same term as its parent body, the SMEWG, from 1 January 2025 to 31 December 2028. Prior to the expiration of this and any subsequent term, the mandate of the SMESA and its Terms of Reference shall be reviewed by the SMEWG and subsequently by the SCE. The APEC SMESA will cease to exist upon the expiration of this Terms of Reference unless renewal is explicitly approved by SCE. </w:t>
            </w:r>
          </w:p>
        </w:tc>
      </w:tr>
    </w:tbl>
    <w:p w14:paraId="722DA758">
      <w:pPr>
        <w:keepNext w:val="0"/>
        <w:keepLines w:val="0"/>
        <w:pageBreakBefore w:val="0"/>
        <w:kinsoku/>
        <w:wordWrap/>
        <w:overflowPunct/>
        <w:topLinePunct w:val="0"/>
        <w:autoSpaceDE/>
        <w:autoSpaceDN/>
        <w:bidi w:val="0"/>
        <w:spacing w:line="580" w:lineRule="exact"/>
        <w:textAlignment w:val="auto"/>
        <w:rPr>
          <w:rFonts w:hint="default" w:ascii="Times New Roman" w:hAnsi="Times New Roman" w:cs="Times New Roman"/>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Wingdings 2">
    <w:altName w:val="Wingdings"/>
    <w:panose1 w:val="05020102010507070707"/>
    <w:charset w:val="02"/>
    <w:family w:val="roman"/>
    <w:pitch w:val="default"/>
    <w:sig w:usb0="00000000" w:usb1="00000000" w:usb2="00000000" w:usb3="00000000" w:csb0="80000000" w:csb1="00000000"/>
  </w:font>
  <w:font w:name="Batang">
    <w:altName w:val="Malgun Gothic"/>
    <w:panose1 w:val="02030600000101010101"/>
    <w:charset w:val="81"/>
    <w:family w:val="roman"/>
    <w:pitch w:val="default"/>
    <w:sig w:usb0="00000000" w:usb1="00000000" w:usb2="00000030" w:usb3="00000000" w:csb0="0008009F" w:csb1="00000000"/>
  </w:font>
  <w:font w:name="Malgun Gothic">
    <w:panose1 w:val="020B0503020000020004"/>
    <w:charset w:val="81"/>
    <w:family w:val="auto"/>
    <w:pitch w:val="default"/>
    <w:sig w:usb0="9000002F" w:usb1="29D77CFB" w:usb2="00000012" w:usb3="00000000" w:csb0="00080001" w:csb1="00000000"/>
  </w:font>
  <w:font w:name="PMingLiU">
    <w:altName w:val="Microsoft JhengHei UI"/>
    <w:panose1 w:val="02010601000101010101"/>
    <w:charset w:val="88"/>
    <w:family w:val="roman"/>
    <w:pitch w:val="default"/>
    <w:sig w:usb0="00000000" w:usb1="00000000" w:usb2="00000016" w:usb3="00000000" w:csb0="00100001" w:csb1="00000000"/>
  </w:font>
  <w:font w:name="Microsoft JhengHei UI">
    <w:panose1 w:val="020B0604030504040204"/>
    <w:charset w:val="88"/>
    <w:family w:val="auto"/>
    <w:pitch w:val="default"/>
    <w:sig w:usb0="000002A7" w:usb1="28CF4400" w:usb2="00000016" w:usb3="00000000" w:csb0="00100009" w:csb1="00000000"/>
  </w:font>
  <w:font w:name="Kingsoft UE">
    <w:panose1 w:val="02000100010000000000"/>
    <w:charset w:val="00"/>
    <w:family w:val="auto"/>
    <w:pitch w:val="default"/>
    <w:sig w:usb0="00000001" w:usb1="00004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12"/>
    <w:multiLevelType w:val="multilevel"/>
    <w:tmpl w:val="00000012"/>
    <w:lvl w:ilvl="0" w:tentative="0">
      <w:start w:val="1"/>
      <w:numFmt w:val="upperRoman"/>
      <w:lvlText w:val="%1."/>
      <w:lvlJc w:val="left"/>
      <w:pPr>
        <w:tabs>
          <w:tab w:val="left" w:pos="1080"/>
        </w:tabs>
        <w:ind w:left="1080" w:hanging="720"/>
      </w:pPr>
      <w:rPr>
        <w:rFonts w:hint="default" w:cs="Times New Roman"/>
      </w:rPr>
    </w:lvl>
    <w:lvl w:ilvl="1" w:tentative="0">
      <w:start w:val="1"/>
      <w:numFmt w:val="bullet"/>
      <w:lvlText w:val=""/>
      <w:lvlJc w:val="left"/>
      <w:pPr>
        <w:tabs>
          <w:tab w:val="left" w:pos="1440"/>
        </w:tabs>
        <w:ind w:left="1440" w:hanging="360"/>
      </w:pPr>
      <w:rPr>
        <w:rFonts w:hint="default" w:ascii="Symbol" w:hAnsi="Symbol"/>
      </w:rPr>
    </w:lvl>
    <w:lvl w:ilvl="2" w:tentative="0">
      <w:start w:val="1"/>
      <w:numFmt w:val="lowerRoman"/>
      <w:lvlText w:val="%3."/>
      <w:lvlJc w:val="right"/>
      <w:pPr>
        <w:tabs>
          <w:tab w:val="left" w:pos="2160"/>
        </w:tabs>
        <w:ind w:left="2160" w:hanging="180"/>
      </w:pPr>
      <w:rPr>
        <w:rFonts w:cs="Times New Roman"/>
      </w:rPr>
    </w:lvl>
    <w:lvl w:ilvl="3" w:tentative="0">
      <w:start w:val="1"/>
      <w:numFmt w:val="decimal"/>
      <w:lvlText w:val="%4."/>
      <w:lvlJc w:val="left"/>
      <w:pPr>
        <w:tabs>
          <w:tab w:val="left" w:pos="2880"/>
        </w:tabs>
        <w:ind w:left="2880" w:hanging="360"/>
      </w:pPr>
      <w:rPr>
        <w:rFonts w:cs="Times New Roman"/>
      </w:rPr>
    </w:lvl>
    <w:lvl w:ilvl="4" w:tentative="0">
      <w:start w:val="1"/>
      <w:numFmt w:val="lowerLetter"/>
      <w:lvlText w:val="%5."/>
      <w:lvlJc w:val="left"/>
      <w:pPr>
        <w:tabs>
          <w:tab w:val="left" w:pos="3600"/>
        </w:tabs>
        <w:ind w:left="3600" w:hanging="360"/>
      </w:pPr>
      <w:rPr>
        <w:rFonts w:cs="Times New Roman"/>
      </w:rPr>
    </w:lvl>
    <w:lvl w:ilvl="5" w:tentative="0">
      <w:start w:val="1"/>
      <w:numFmt w:val="lowerRoman"/>
      <w:lvlText w:val="%6."/>
      <w:lvlJc w:val="right"/>
      <w:pPr>
        <w:tabs>
          <w:tab w:val="left" w:pos="4320"/>
        </w:tabs>
        <w:ind w:left="4320" w:hanging="180"/>
      </w:pPr>
      <w:rPr>
        <w:rFonts w:cs="Times New Roman"/>
      </w:rPr>
    </w:lvl>
    <w:lvl w:ilvl="6" w:tentative="0">
      <w:start w:val="1"/>
      <w:numFmt w:val="decimal"/>
      <w:lvlText w:val="%7."/>
      <w:lvlJc w:val="left"/>
      <w:pPr>
        <w:tabs>
          <w:tab w:val="left" w:pos="5040"/>
        </w:tabs>
        <w:ind w:left="5040" w:hanging="360"/>
      </w:pPr>
      <w:rPr>
        <w:rFonts w:cs="Times New Roman"/>
      </w:rPr>
    </w:lvl>
    <w:lvl w:ilvl="7" w:tentative="0">
      <w:start w:val="1"/>
      <w:numFmt w:val="lowerLetter"/>
      <w:lvlText w:val="%8."/>
      <w:lvlJc w:val="left"/>
      <w:pPr>
        <w:tabs>
          <w:tab w:val="left" w:pos="5760"/>
        </w:tabs>
        <w:ind w:left="5760" w:hanging="360"/>
      </w:pPr>
      <w:rPr>
        <w:rFonts w:cs="Times New Roman"/>
      </w:rPr>
    </w:lvl>
    <w:lvl w:ilvl="8" w:tentative="0">
      <w:start w:val="1"/>
      <w:numFmt w:val="lowerRoman"/>
      <w:lvlText w:val="%9."/>
      <w:lvlJc w:val="right"/>
      <w:pPr>
        <w:tabs>
          <w:tab w:val="left" w:pos="6480"/>
        </w:tabs>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E5YWY1ZDE5NTVlNDljYTMzMzliYjg1YmVjODA0M2UifQ=="/>
  </w:docVars>
  <w:rsids>
    <w:rsidRoot w:val="2F9040B6"/>
    <w:rsid w:val="00186BF0"/>
    <w:rsid w:val="004061DC"/>
    <w:rsid w:val="00631BA4"/>
    <w:rsid w:val="007D6D11"/>
    <w:rsid w:val="00BB1984"/>
    <w:rsid w:val="00C00B2F"/>
    <w:rsid w:val="01B666C0"/>
    <w:rsid w:val="050C6764"/>
    <w:rsid w:val="063F6C84"/>
    <w:rsid w:val="07B15C9C"/>
    <w:rsid w:val="08475974"/>
    <w:rsid w:val="08E13408"/>
    <w:rsid w:val="0AA479FE"/>
    <w:rsid w:val="0B0266EC"/>
    <w:rsid w:val="12523FD7"/>
    <w:rsid w:val="1300779B"/>
    <w:rsid w:val="14AB7BDB"/>
    <w:rsid w:val="159A452E"/>
    <w:rsid w:val="15D942D4"/>
    <w:rsid w:val="16A776B7"/>
    <w:rsid w:val="1B407591"/>
    <w:rsid w:val="1CEE4D29"/>
    <w:rsid w:val="1D1B25D1"/>
    <w:rsid w:val="1DE379F8"/>
    <w:rsid w:val="1EE1153E"/>
    <w:rsid w:val="1F7126D6"/>
    <w:rsid w:val="205B6515"/>
    <w:rsid w:val="218900C9"/>
    <w:rsid w:val="21AE2AB8"/>
    <w:rsid w:val="21D17CF8"/>
    <w:rsid w:val="229E5830"/>
    <w:rsid w:val="22AE55D2"/>
    <w:rsid w:val="22D87DED"/>
    <w:rsid w:val="25042DA2"/>
    <w:rsid w:val="259209A2"/>
    <w:rsid w:val="25BB463E"/>
    <w:rsid w:val="264458DF"/>
    <w:rsid w:val="27136DAE"/>
    <w:rsid w:val="294855A0"/>
    <w:rsid w:val="2A452FAC"/>
    <w:rsid w:val="2A6D1762"/>
    <w:rsid w:val="2AF24563"/>
    <w:rsid w:val="2C3512D8"/>
    <w:rsid w:val="2EC456DD"/>
    <w:rsid w:val="2ED81174"/>
    <w:rsid w:val="2F9040B6"/>
    <w:rsid w:val="30274161"/>
    <w:rsid w:val="30C449ED"/>
    <w:rsid w:val="30FE3B39"/>
    <w:rsid w:val="32E7407C"/>
    <w:rsid w:val="330111BC"/>
    <w:rsid w:val="34363919"/>
    <w:rsid w:val="357C0AAC"/>
    <w:rsid w:val="36F85F24"/>
    <w:rsid w:val="37AE4B41"/>
    <w:rsid w:val="39AD066C"/>
    <w:rsid w:val="3F5D7D01"/>
    <w:rsid w:val="3FE24F12"/>
    <w:rsid w:val="41720C98"/>
    <w:rsid w:val="423544BC"/>
    <w:rsid w:val="426C6229"/>
    <w:rsid w:val="42D27F5D"/>
    <w:rsid w:val="446C2633"/>
    <w:rsid w:val="45BB117C"/>
    <w:rsid w:val="498A77E3"/>
    <w:rsid w:val="4BF709CD"/>
    <w:rsid w:val="4C1635B0"/>
    <w:rsid w:val="4C59524B"/>
    <w:rsid w:val="4CCB6D2C"/>
    <w:rsid w:val="4CCC7CE3"/>
    <w:rsid w:val="4D6B3488"/>
    <w:rsid w:val="4D852FE4"/>
    <w:rsid w:val="4DE9172F"/>
    <w:rsid w:val="4E2B0C74"/>
    <w:rsid w:val="4E3228FF"/>
    <w:rsid w:val="4F195165"/>
    <w:rsid w:val="52DF776B"/>
    <w:rsid w:val="53BB67EB"/>
    <w:rsid w:val="54E86C46"/>
    <w:rsid w:val="56133180"/>
    <w:rsid w:val="59153E6A"/>
    <w:rsid w:val="595A3697"/>
    <w:rsid w:val="59C9625C"/>
    <w:rsid w:val="5A262AF2"/>
    <w:rsid w:val="5A33357F"/>
    <w:rsid w:val="5A4B6B1B"/>
    <w:rsid w:val="5AF36F67"/>
    <w:rsid w:val="5B61411C"/>
    <w:rsid w:val="5F5E109E"/>
    <w:rsid w:val="5FED7D37"/>
    <w:rsid w:val="6177551E"/>
    <w:rsid w:val="68FE744E"/>
    <w:rsid w:val="6E623FDB"/>
    <w:rsid w:val="6F173E90"/>
    <w:rsid w:val="72F571CC"/>
    <w:rsid w:val="737F18E2"/>
    <w:rsid w:val="73856327"/>
    <w:rsid w:val="75C94940"/>
    <w:rsid w:val="75D02172"/>
    <w:rsid w:val="76D93B1C"/>
    <w:rsid w:val="77E130FE"/>
    <w:rsid w:val="7A467008"/>
    <w:rsid w:val="7BDF42FE"/>
    <w:rsid w:val="7C51473F"/>
    <w:rsid w:val="7D7653AD"/>
    <w:rsid w:val="7D8B2CBB"/>
    <w:rsid w:val="7DAE0FEB"/>
    <w:rsid w:val="7DB859C6"/>
    <w:rsid w:val="7FEF79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99"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autoRedefine/>
    <w:semiHidden/>
    <w:unhideWhenUsed/>
    <w:qFormat/>
    <w:uiPriority w:val="1"/>
  </w:style>
  <w:style w:type="table" w:default="1" w:styleId="3">
    <w:name w:val="Normal Table"/>
    <w:autoRedefine/>
    <w:semiHidden/>
    <w:unhideWhenUsed/>
    <w:qFormat/>
    <w:uiPriority w:val="99"/>
    <w:tblPr>
      <w:tblCellMar>
        <w:top w:w="0" w:type="dxa"/>
        <w:left w:w="108" w:type="dxa"/>
        <w:bottom w:w="0" w:type="dxa"/>
        <w:right w:w="108" w:type="dxa"/>
      </w:tblCellMar>
    </w:tblPr>
  </w:style>
  <w:style w:type="paragraph" w:styleId="2">
    <w:name w:val="Title"/>
    <w:basedOn w:val="1"/>
    <w:next w:val="1"/>
    <w:autoRedefine/>
    <w:qFormat/>
    <w:uiPriority w:val="10"/>
    <w:pPr>
      <w:widowControl/>
      <w:jc w:val="center"/>
    </w:pPr>
    <w:rPr>
      <w:rFonts w:eastAsia="方正小标宋简体"/>
      <w:sz w:val="44"/>
    </w:rPr>
  </w:style>
  <w:style w:type="table" w:styleId="4">
    <w:name w:val="Table Grid"/>
    <w:basedOn w:val="3"/>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6">
    <w:name w:val="Strong"/>
    <w:basedOn w:val="5"/>
    <w:autoRedefine/>
    <w:qFormat/>
    <w:uiPriority w:val="0"/>
    <w:rPr>
      <w:b/>
    </w:rPr>
  </w:style>
  <w:style w:type="character" w:styleId="7">
    <w:name w:val="Hyperlink"/>
    <w:basedOn w:val="5"/>
    <w:autoRedefine/>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Pages>
  <Words>1718</Words>
  <Characters>9869</Characters>
  <Lines>132</Lines>
  <Paragraphs>47</Paragraphs>
  <TotalTime>3</TotalTime>
  <ScaleCrop>false</ScaleCrop>
  <LinksUpToDate>false</LinksUpToDate>
  <CharactersWithSpaces>11548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2026-04-02T01:12:00Z</dcterms:created>
  <dc:creator>Hazel</dc:creator>
  <cp:lastModifiedBy>Doraemon.</cp:lastModifiedBy>
  <dcterms:modified xsi:type="dcterms:W3CDTF">2026-04-22T02:33:19Z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59458CB5DEAC47898E09D3324F42DD2C_13</vt:lpwstr>
  </property>
  <property fmtid="{D5CDD505-2E9C-101B-9397-08002B2CF9AE}" pid="4" name="KSOTemplateDocerSaveRecord">
    <vt:lpwstr>eyJoZGlkIjoiYzhmMmFhNDZkNWFlYmRkNjY3YzNmYjQyZjFmN2VlNWUiLCJ1c2VySWQiOiI2MzYwNDg5MjAifQ==</vt:lpwstr>
  </property>
</Properties>
</file>